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inorHAnsi" w:hAnsi="Times New Roman" w:cstheme="minorBidi"/>
          <w:color w:val="auto"/>
          <w:sz w:val="28"/>
          <w:szCs w:val="22"/>
          <w:lang w:eastAsia="en-US"/>
        </w:rPr>
        <w:id w:val="370962918"/>
        <w:docPartObj>
          <w:docPartGallery w:val="Table of Contents"/>
          <w:docPartUnique/>
        </w:docPartObj>
      </w:sdtPr>
      <w:sdtEndPr>
        <w:rPr>
          <w:b/>
          <w:bCs/>
        </w:rPr>
      </w:sdtEndPr>
      <w:sdtContent>
        <w:p w:rsidR="00797D33" w:rsidRPr="00797D33" w:rsidRDefault="00797D33">
          <w:pPr>
            <w:pStyle w:val="ab"/>
            <w:rPr>
              <w:rFonts w:ascii="Times New Roman" w:hAnsi="Times New Roman" w:cs="Times New Roman"/>
              <w:color w:val="auto"/>
              <w:sz w:val="28"/>
              <w:szCs w:val="28"/>
            </w:rPr>
          </w:pPr>
          <w:r w:rsidRPr="00797D33">
            <w:rPr>
              <w:rFonts w:ascii="Times New Roman" w:hAnsi="Times New Roman" w:cs="Times New Roman"/>
              <w:color w:val="auto"/>
              <w:sz w:val="28"/>
              <w:szCs w:val="28"/>
            </w:rPr>
            <w:t>Оглавление</w:t>
          </w:r>
        </w:p>
        <w:p w:rsidR="00797D33" w:rsidRPr="00797D33" w:rsidRDefault="00797D33">
          <w:pPr>
            <w:pStyle w:val="11"/>
            <w:tabs>
              <w:tab w:val="right" w:leader="dot" w:pos="9345"/>
            </w:tabs>
            <w:rPr>
              <w:rFonts w:cs="Times New Roman"/>
              <w:noProof/>
              <w:szCs w:val="28"/>
            </w:rPr>
          </w:pPr>
          <w:r w:rsidRPr="00797D33">
            <w:rPr>
              <w:rFonts w:cs="Times New Roman"/>
              <w:szCs w:val="28"/>
            </w:rPr>
            <w:fldChar w:fldCharType="begin"/>
          </w:r>
          <w:r w:rsidRPr="00797D33">
            <w:rPr>
              <w:rFonts w:cs="Times New Roman"/>
              <w:szCs w:val="28"/>
            </w:rPr>
            <w:instrText xml:space="preserve"> TOC \o "1-3" \h \z \u </w:instrText>
          </w:r>
          <w:r w:rsidRPr="00797D33">
            <w:rPr>
              <w:rFonts w:cs="Times New Roman"/>
              <w:szCs w:val="28"/>
            </w:rPr>
            <w:fldChar w:fldCharType="separate"/>
          </w:r>
          <w:hyperlink w:anchor="_Toc450686019" w:history="1">
            <w:r w:rsidRPr="00797D33">
              <w:rPr>
                <w:rStyle w:val="a9"/>
                <w:rFonts w:cs="Times New Roman"/>
                <w:noProof/>
                <w:color w:val="auto"/>
                <w:szCs w:val="28"/>
              </w:rPr>
              <w:t>Задание 1</w:t>
            </w:r>
            <w:r w:rsidRPr="00797D33">
              <w:rPr>
                <w:rFonts w:cs="Times New Roman"/>
                <w:noProof/>
                <w:webHidden/>
                <w:szCs w:val="28"/>
              </w:rPr>
              <w:tab/>
            </w:r>
            <w:r w:rsidRPr="00797D33">
              <w:rPr>
                <w:rFonts w:cs="Times New Roman"/>
                <w:noProof/>
                <w:webHidden/>
                <w:szCs w:val="28"/>
              </w:rPr>
              <w:fldChar w:fldCharType="begin"/>
            </w:r>
            <w:r w:rsidRPr="00797D33">
              <w:rPr>
                <w:rFonts w:cs="Times New Roman"/>
                <w:noProof/>
                <w:webHidden/>
                <w:szCs w:val="28"/>
              </w:rPr>
              <w:instrText xml:space="preserve"> PAGEREF _Toc450686019 \h </w:instrText>
            </w:r>
            <w:r w:rsidRPr="00797D33">
              <w:rPr>
                <w:rFonts w:cs="Times New Roman"/>
                <w:noProof/>
                <w:webHidden/>
                <w:szCs w:val="28"/>
              </w:rPr>
            </w:r>
            <w:r w:rsidRPr="00797D33">
              <w:rPr>
                <w:rFonts w:cs="Times New Roman"/>
                <w:noProof/>
                <w:webHidden/>
                <w:szCs w:val="28"/>
              </w:rPr>
              <w:fldChar w:fldCharType="separate"/>
            </w:r>
            <w:r w:rsidRPr="00797D33">
              <w:rPr>
                <w:rFonts w:cs="Times New Roman"/>
                <w:noProof/>
                <w:webHidden/>
                <w:szCs w:val="28"/>
              </w:rPr>
              <w:t>2</w:t>
            </w:r>
            <w:r w:rsidRPr="00797D33">
              <w:rPr>
                <w:rFonts w:cs="Times New Roman"/>
                <w:noProof/>
                <w:webHidden/>
                <w:szCs w:val="28"/>
              </w:rPr>
              <w:fldChar w:fldCharType="end"/>
            </w:r>
          </w:hyperlink>
        </w:p>
        <w:p w:rsidR="00797D33" w:rsidRPr="00797D33" w:rsidRDefault="00960357">
          <w:pPr>
            <w:pStyle w:val="11"/>
            <w:tabs>
              <w:tab w:val="right" w:leader="dot" w:pos="9345"/>
            </w:tabs>
            <w:rPr>
              <w:rFonts w:cs="Times New Roman"/>
              <w:noProof/>
              <w:szCs w:val="28"/>
            </w:rPr>
          </w:pPr>
          <w:hyperlink w:anchor="_Toc450686020" w:history="1">
            <w:r w:rsidR="00797D33" w:rsidRPr="00797D33">
              <w:rPr>
                <w:rStyle w:val="a9"/>
                <w:rFonts w:cs="Times New Roman"/>
                <w:noProof/>
                <w:color w:val="auto"/>
                <w:szCs w:val="28"/>
              </w:rPr>
              <w:t>Задание 2</w:t>
            </w:r>
            <w:r w:rsidR="00797D33" w:rsidRPr="00797D33">
              <w:rPr>
                <w:rFonts w:cs="Times New Roman"/>
                <w:noProof/>
                <w:webHidden/>
                <w:szCs w:val="28"/>
              </w:rPr>
              <w:tab/>
            </w:r>
            <w:r w:rsidR="00797D33" w:rsidRPr="00797D33">
              <w:rPr>
                <w:rFonts w:cs="Times New Roman"/>
                <w:noProof/>
                <w:webHidden/>
                <w:szCs w:val="28"/>
              </w:rPr>
              <w:fldChar w:fldCharType="begin"/>
            </w:r>
            <w:r w:rsidR="00797D33" w:rsidRPr="00797D33">
              <w:rPr>
                <w:rFonts w:cs="Times New Roman"/>
                <w:noProof/>
                <w:webHidden/>
                <w:szCs w:val="28"/>
              </w:rPr>
              <w:instrText xml:space="preserve"> PAGEREF _Toc450686020 \h </w:instrText>
            </w:r>
            <w:r w:rsidR="00797D33" w:rsidRPr="00797D33">
              <w:rPr>
                <w:rFonts w:cs="Times New Roman"/>
                <w:noProof/>
                <w:webHidden/>
                <w:szCs w:val="28"/>
              </w:rPr>
            </w:r>
            <w:r w:rsidR="00797D33" w:rsidRPr="00797D33">
              <w:rPr>
                <w:rFonts w:cs="Times New Roman"/>
                <w:noProof/>
                <w:webHidden/>
                <w:szCs w:val="28"/>
              </w:rPr>
              <w:fldChar w:fldCharType="separate"/>
            </w:r>
            <w:r w:rsidR="00797D33" w:rsidRPr="00797D33">
              <w:rPr>
                <w:rFonts w:cs="Times New Roman"/>
                <w:noProof/>
                <w:webHidden/>
                <w:szCs w:val="28"/>
              </w:rPr>
              <w:t>2</w:t>
            </w:r>
            <w:r w:rsidR="00797D33" w:rsidRPr="00797D33">
              <w:rPr>
                <w:rFonts w:cs="Times New Roman"/>
                <w:noProof/>
                <w:webHidden/>
                <w:szCs w:val="28"/>
              </w:rPr>
              <w:fldChar w:fldCharType="end"/>
            </w:r>
          </w:hyperlink>
        </w:p>
        <w:p w:rsidR="00797D33" w:rsidRPr="00797D33" w:rsidRDefault="00960357">
          <w:pPr>
            <w:pStyle w:val="11"/>
            <w:tabs>
              <w:tab w:val="right" w:leader="dot" w:pos="9345"/>
            </w:tabs>
            <w:rPr>
              <w:rFonts w:cs="Times New Roman"/>
              <w:noProof/>
              <w:szCs w:val="28"/>
            </w:rPr>
          </w:pPr>
          <w:hyperlink w:anchor="_Toc450686021" w:history="1">
            <w:r w:rsidR="00797D33" w:rsidRPr="00797D33">
              <w:rPr>
                <w:rStyle w:val="a9"/>
                <w:rFonts w:cs="Times New Roman"/>
                <w:noProof/>
                <w:color w:val="auto"/>
                <w:szCs w:val="28"/>
              </w:rPr>
              <w:t>Задание 3</w:t>
            </w:r>
            <w:r w:rsidR="00797D33" w:rsidRPr="00797D33">
              <w:rPr>
                <w:rFonts w:cs="Times New Roman"/>
                <w:noProof/>
                <w:webHidden/>
                <w:szCs w:val="28"/>
              </w:rPr>
              <w:tab/>
            </w:r>
            <w:r w:rsidR="00797D33" w:rsidRPr="00797D33">
              <w:rPr>
                <w:rFonts w:cs="Times New Roman"/>
                <w:noProof/>
                <w:webHidden/>
                <w:szCs w:val="28"/>
              </w:rPr>
              <w:fldChar w:fldCharType="begin"/>
            </w:r>
            <w:r w:rsidR="00797D33" w:rsidRPr="00797D33">
              <w:rPr>
                <w:rFonts w:cs="Times New Roman"/>
                <w:noProof/>
                <w:webHidden/>
                <w:szCs w:val="28"/>
              </w:rPr>
              <w:instrText xml:space="preserve"> PAGEREF _Toc450686021 \h </w:instrText>
            </w:r>
            <w:r w:rsidR="00797D33" w:rsidRPr="00797D33">
              <w:rPr>
                <w:rFonts w:cs="Times New Roman"/>
                <w:noProof/>
                <w:webHidden/>
                <w:szCs w:val="28"/>
              </w:rPr>
            </w:r>
            <w:r w:rsidR="00797D33" w:rsidRPr="00797D33">
              <w:rPr>
                <w:rFonts w:cs="Times New Roman"/>
                <w:noProof/>
                <w:webHidden/>
                <w:szCs w:val="28"/>
              </w:rPr>
              <w:fldChar w:fldCharType="separate"/>
            </w:r>
            <w:r w:rsidR="00797D33" w:rsidRPr="00797D33">
              <w:rPr>
                <w:rFonts w:cs="Times New Roman"/>
                <w:noProof/>
                <w:webHidden/>
                <w:szCs w:val="28"/>
              </w:rPr>
              <w:t>3</w:t>
            </w:r>
            <w:r w:rsidR="00797D33" w:rsidRPr="00797D33">
              <w:rPr>
                <w:rFonts w:cs="Times New Roman"/>
                <w:noProof/>
                <w:webHidden/>
                <w:szCs w:val="28"/>
              </w:rPr>
              <w:fldChar w:fldCharType="end"/>
            </w:r>
          </w:hyperlink>
        </w:p>
        <w:p w:rsidR="00797D33" w:rsidRPr="00797D33" w:rsidRDefault="00960357">
          <w:pPr>
            <w:pStyle w:val="11"/>
            <w:tabs>
              <w:tab w:val="right" w:leader="dot" w:pos="9345"/>
            </w:tabs>
            <w:rPr>
              <w:rFonts w:cs="Times New Roman"/>
              <w:noProof/>
              <w:szCs w:val="28"/>
            </w:rPr>
          </w:pPr>
          <w:hyperlink w:anchor="_Toc450686022" w:history="1">
            <w:r w:rsidR="00797D33" w:rsidRPr="00797D33">
              <w:rPr>
                <w:rStyle w:val="a9"/>
                <w:rFonts w:cs="Times New Roman"/>
                <w:noProof/>
                <w:color w:val="auto"/>
                <w:szCs w:val="28"/>
              </w:rPr>
              <w:t>Задание 4</w:t>
            </w:r>
            <w:r w:rsidR="00797D33" w:rsidRPr="00797D33">
              <w:rPr>
                <w:rFonts w:cs="Times New Roman"/>
                <w:noProof/>
                <w:webHidden/>
                <w:szCs w:val="28"/>
              </w:rPr>
              <w:tab/>
            </w:r>
            <w:r w:rsidR="00797D33" w:rsidRPr="00797D33">
              <w:rPr>
                <w:rFonts w:cs="Times New Roman"/>
                <w:noProof/>
                <w:webHidden/>
                <w:szCs w:val="28"/>
              </w:rPr>
              <w:fldChar w:fldCharType="begin"/>
            </w:r>
            <w:r w:rsidR="00797D33" w:rsidRPr="00797D33">
              <w:rPr>
                <w:rFonts w:cs="Times New Roman"/>
                <w:noProof/>
                <w:webHidden/>
                <w:szCs w:val="28"/>
              </w:rPr>
              <w:instrText xml:space="preserve"> PAGEREF _Toc450686022 \h </w:instrText>
            </w:r>
            <w:r w:rsidR="00797D33" w:rsidRPr="00797D33">
              <w:rPr>
                <w:rFonts w:cs="Times New Roman"/>
                <w:noProof/>
                <w:webHidden/>
                <w:szCs w:val="28"/>
              </w:rPr>
            </w:r>
            <w:r w:rsidR="00797D33" w:rsidRPr="00797D33">
              <w:rPr>
                <w:rFonts w:cs="Times New Roman"/>
                <w:noProof/>
                <w:webHidden/>
                <w:szCs w:val="28"/>
              </w:rPr>
              <w:fldChar w:fldCharType="separate"/>
            </w:r>
            <w:r w:rsidR="00797D33" w:rsidRPr="00797D33">
              <w:rPr>
                <w:rFonts w:cs="Times New Roman"/>
                <w:noProof/>
                <w:webHidden/>
                <w:szCs w:val="28"/>
              </w:rPr>
              <w:t>3</w:t>
            </w:r>
            <w:r w:rsidR="00797D33" w:rsidRPr="00797D33">
              <w:rPr>
                <w:rFonts w:cs="Times New Roman"/>
                <w:noProof/>
                <w:webHidden/>
                <w:szCs w:val="28"/>
              </w:rPr>
              <w:fldChar w:fldCharType="end"/>
            </w:r>
          </w:hyperlink>
        </w:p>
        <w:p w:rsidR="00797D33" w:rsidRPr="00797D33" w:rsidRDefault="00960357">
          <w:pPr>
            <w:pStyle w:val="11"/>
            <w:tabs>
              <w:tab w:val="right" w:leader="dot" w:pos="9345"/>
            </w:tabs>
            <w:rPr>
              <w:rFonts w:cs="Times New Roman"/>
              <w:noProof/>
              <w:szCs w:val="28"/>
            </w:rPr>
          </w:pPr>
          <w:hyperlink w:anchor="_Toc450686023" w:history="1">
            <w:r w:rsidR="00797D33" w:rsidRPr="00797D33">
              <w:rPr>
                <w:rStyle w:val="a9"/>
                <w:rFonts w:cs="Times New Roman"/>
                <w:noProof/>
                <w:color w:val="auto"/>
                <w:szCs w:val="28"/>
              </w:rPr>
              <w:t>Задание 5</w:t>
            </w:r>
            <w:r w:rsidR="00797D33" w:rsidRPr="00797D33">
              <w:rPr>
                <w:rFonts w:cs="Times New Roman"/>
                <w:noProof/>
                <w:webHidden/>
                <w:szCs w:val="28"/>
              </w:rPr>
              <w:tab/>
            </w:r>
            <w:r w:rsidR="00797D33" w:rsidRPr="00797D33">
              <w:rPr>
                <w:rFonts w:cs="Times New Roman"/>
                <w:noProof/>
                <w:webHidden/>
                <w:szCs w:val="28"/>
              </w:rPr>
              <w:fldChar w:fldCharType="begin"/>
            </w:r>
            <w:r w:rsidR="00797D33" w:rsidRPr="00797D33">
              <w:rPr>
                <w:rFonts w:cs="Times New Roman"/>
                <w:noProof/>
                <w:webHidden/>
                <w:szCs w:val="28"/>
              </w:rPr>
              <w:instrText xml:space="preserve"> PAGEREF _Toc450686023 \h </w:instrText>
            </w:r>
            <w:r w:rsidR="00797D33" w:rsidRPr="00797D33">
              <w:rPr>
                <w:rFonts w:cs="Times New Roman"/>
                <w:noProof/>
                <w:webHidden/>
                <w:szCs w:val="28"/>
              </w:rPr>
            </w:r>
            <w:r w:rsidR="00797D33" w:rsidRPr="00797D33">
              <w:rPr>
                <w:rFonts w:cs="Times New Roman"/>
                <w:noProof/>
                <w:webHidden/>
                <w:szCs w:val="28"/>
              </w:rPr>
              <w:fldChar w:fldCharType="separate"/>
            </w:r>
            <w:r w:rsidR="00797D33" w:rsidRPr="00797D33">
              <w:rPr>
                <w:rFonts w:cs="Times New Roman"/>
                <w:noProof/>
                <w:webHidden/>
                <w:szCs w:val="28"/>
              </w:rPr>
              <w:t>3</w:t>
            </w:r>
            <w:r w:rsidR="00797D33" w:rsidRPr="00797D33">
              <w:rPr>
                <w:rFonts w:cs="Times New Roman"/>
                <w:noProof/>
                <w:webHidden/>
                <w:szCs w:val="28"/>
              </w:rPr>
              <w:fldChar w:fldCharType="end"/>
            </w:r>
          </w:hyperlink>
        </w:p>
        <w:p w:rsidR="00797D33" w:rsidRPr="00797D33" w:rsidRDefault="00960357">
          <w:pPr>
            <w:pStyle w:val="11"/>
            <w:tabs>
              <w:tab w:val="right" w:leader="dot" w:pos="9345"/>
            </w:tabs>
            <w:rPr>
              <w:rFonts w:cs="Times New Roman"/>
              <w:noProof/>
              <w:szCs w:val="28"/>
            </w:rPr>
          </w:pPr>
          <w:hyperlink w:anchor="_Toc450686024" w:history="1">
            <w:r w:rsidR="00797D33" w:rsidRPr="00797D33">
              <w:rPr>
                <w:rStyle w:val="a9"/>
                <w:rFonts w:cs="Times New Roman"/>
                <w:noProof/>
                <w:color w:val="auto"/>
                <w:szCs w:val="28"/>
              </w:rPr>
              <w:t>Задание 6</w:t>
            </w:r>
            <w:r w:rsidR="00797D33" w:rsidRPr="00797D33">
              <w:rPr>
                <w:rFonts w:cs="Times New Roman"/>
                <w:noProof/>
                <w:webHidden/>
                <w:szCs w:val="28"/>
              </w:rPr>
              <w:tab/>
            </w:r>
            <w:r w:rsidR="00797D33" w:rsidRPr="00797D33">
              <w:rPr>
                <w:rFonts w:cs="Times New Roman"/>
                <w:noProof/>
                <w:webHidden/>
                <w:szCs w:val="28"/>
              </w:rPr>
              <w:fldChar w:fldCharType="begin"/>
            </w:r>
            <w:r w:rsidR="00797D33" w:rsidRPr="00797D33">
              <w:rPr>
                <w:rFonts w:cs="Times New Roman"/>
                <w:noProof/>
                <w:webHidden/>
                <w:szCs w:val="28"/>
              </w:rPr>
              <w:instrText xml:space="preserve"> PAGEREF _Toc450686024 \h </w:instrText>
            </w:r>
            <w:r w:rsidR="00797D33" w:rsidRPr="00797D33">
              <w:rPr>
                <w:rFonts w:cs="Times New Roman"/>
                <w:noProof/>
                <w:webHidden/>
                <w:szCs w:val="28"/>
              </w:rPr>
            </w:r>
            <w:r w:rsidR="00797D33" w:rsidRPr="00797D33">
              <w:rPr>
                <w:rFonts w:cs="Times New Roman"/>
                <w:noProof/>
                <w:webHidden/>
                <w:szCs w:val="28"/>
              </w:rPr>
              <w:fldChar w:fldCharType="separate"/>
            </w:r>
            <w:r w:rsidR="00797D33" w:rsidRPr="00797D33">
              <w:rPr>
                <w:rFonts w:cs="Times New Roman"/>
                <w:noProof/>
                <w:webHidden/>
                <w:szCs w:val="28"/>
              </w:rPr>
              <w:t>4</w:t>
            </w:r>
            <w:r w:rsidR="00797D33" w:rsidRPr="00797D33">
              <w:rPr>
                <w:rFonts w:cs="Times New Roman"/>
                <w:noProof/>
                <w:webHidden/>
                <w:szCs w:val="28"/>
              </w:rPr>
              <w:fldChar w:fldCharType="end"/>
            </w:r>
          </w:hyperlink>
        </w:p>
        <w:p w:rsidR="00797D33" w:rsidRPr="00797D33" w:rsidRDefault="00960357">
          <w:pPr>
            <w:pStyle w:val="11"/>
            <w:tabs>
              <w:tab w:val="right" w:leader="dot" w:pos="9345"/>
            </w:tabs>
            <w:rPr>
              <w:rFonts w:cs="Times New Roman"/>
              <w:noProof/>
              <w:szCs w:val="28"/>
            </w:rPr>
          </w:pPr>
          <w:hyperlink w:anchor="_Toc450686025" w:history="1">
            <w:r w:rsidR="00797D33" w:rsidRPr="00797D33">
              <w:rPr>
                <w:rStyle w:val="a9"/>
                <w:rFonts w:cs="Times New Roman"/>
                <w:noProof/>
                <w:color w:val="auto"/>
                <w:szCs w:val="28"/>
              </w:rPr>
              <w:t>Задание 7</w:t>
            </w:r>
            <w:r w:rsidR="00797D33" w:rsidRPr="00797D33">
              <w:rPr>
                <w:rFonts w:cs="Times New Roman"/>
                <w:noProof/>
                <w:webHidden/>
                <w:szCs w:val="28"/>
              </w:rPr>
              <w:tab/>
            </w:r>
            <w:r w:rsidR="00797D33" w:rsidRPr="00797D33">
              <w:rPr>
                <w:rFonts w:cs="Times New Roman"/>
                <w:noProof/>
                <w:webHidden/>
                <w:szCs w:val="28"/>
              </w:rPr>
              <w:fldChar w:fldCharType="begin"/>
            </w:r>
            <w:r w:rsidR="00797D33" w:rsidRPr="00797D33">
              <w:rPr>
                <w:rFonts w:cs="Times New Roman"/>
                <w:noProof/>
                <w:webHidden/>
                <w:szCs w:val="28"/>
              </w:rPr>
              <w:instrText xml:space="preserve"> PAGEREF _Toc450686025 \h </w:instrText>
            </w:r>
            <w:r w:rsidR="00797D33" w:rsidRPr="00797D33">
              <w:rPr>
                <w:rFonts w:cs="Times New Roman"/>
                <w:noProof/>
                <w:webHidden/>
                <w:szCs w:val="28"/>
              </w:rPr>
            </w:r>
            <w:r w:rsidR="00797D33" w:rsidRPr="00797D33">
              <w:rPr>
                <w:rFonts w:cs="Times New Roman"/>
                <w:noProof/>
                <w:webHidden/>
                <w:szCs w:val="28"/>
              </w:rPr>
              <w:fldChar w:fldCharType="separate"/>
            </w:r>
            <w:r w:rsidR="00797D33" w:rsidRPr="00797D33">
              <w:rPr>
                <w:rFonts w:cs="Times New Roman"/>
                <w:noProof/>
                <w:webHidden/>
                <w:szCs w:val="28"/>
              </w:rPr>
              <w:t>5</w:t>
            </w:r>
            <w:r w:rsidR="00797D33" w:rsidRPr="00797D33">
              <w:rPr>
                <w:rFonts w:cs="Times New Roman"/>
                <w:noProof/>
                <w:webHidden/>
                <w:szCs w:val="28"/>
              </w:rPr>
              <w:fldChar w:fldCharType="end"/>
            </w:r>
          </w:hyperlink>
        </w:p>
        <w:p w:rsidR="00797D33" w:rsidRPr="00797D33" w:rsidRDefault="00960357">
          <w:pPr>
            <w:pStyle w:val="11"/>
            <w:tabs>
              <w:tab w:val="right" w:leader="dot" w:pos="9345"/>
            </w:tabs>
            <w:rPr>
              <w:rFonts w:cs="Times New Roman"/>
              <w:noProof/>
              <w:szCs w:val="28"/>
            </w:rPr>
          </w:pPr>
          <w:hyperlink w:anchor="_Toc450686026" w:history="1">
            <w:r w:rsidR="00797D33" w:rsidRPr="00797D33">
              <w:rPr>
                <w:rStyle w:val="a9"/>
                <w:rFonts w:cs="Times New Roman"/>
                <w:noProof/>
                <w:color w:val="auto"/>
                <w:szCs w:val="28"/>
              </w:rPr>
              <w:t>Задание 8</w:t>
            </w:r>
            <w:r w:rsidR="00797D33" w:rsidRPr="00797D33">
              <w:rPr>
                <w:rFonts w:cs="Times New Roman"/>
                <w:noProof/>
                <w:webHidden/>
                <w:szCs w:val="28"/>
              </w:rPr>
              <w:tab/>
            </w:r>
            <w:r w:rsidR="00797D33" w:rsidRPr="00797D33">
              <w:rPr>
                <w:rFonts w:cs="Times New Roman"/>
                <w:noProof/>
                <w:webHidden/>
                <w:szCs w:val="28"/>
              </w:rPr>
              <w:fldChar w:fldCharType="begin"/>
            </w:r>
            <w:r w:rsidR="00797D33" w:rsidRPr="00797D33">
              <w:rPr>
                <w:rFonts w:cs="Times New Roman"/>
                <w:noProof/>
                <w:webHidden/>
                <w:szCs w:val="28"/>
              </w:rPr>
              <w:instrText xml:space="preserve"> PAGEREF _Toc450686026 \h </w:instrText>
            </w:r>
            <w:r w:rsidR="00797D33" w:rsidRPr="00797D33">
              <w:rPr>
                <w:rFonts w:cs="Times New Roman"/>
                <w:noProof/>
                <w:webHidden/>
                <w:szCs w:val="28"/>
              </w:rPr>
            </w:r>
            <w:r w:rsidR="00797D33" w:rsidRPr="00797D33">
              <w:rPr>
                <w:rFonts w:cs="Times New Roman"/>
                <w:noProof/>
                <w:webHidden/>
                <w:szCs w:val="28"/>
              </w:rPr>
              <w:fldChar w:fldCharType="separate"/>
            </w:r>
            <w:r w:rsidR="00797D33" w:rsidRPr="00797D33">
              <w:rPr>
                <w:rFonts w:cs="Times New Roman"/>
                <w:noProof/>
                <w:webHidden/>
                <w:szCs w:val="28"/>
              </w:rPr>
              <w:t>6</w:t>
            </w:r>
            <w:r w:rsidR="00797D33" w:rsidRPr="00797D33">
              <w:rPr>
                <w:rFonts w:cs="Times New Roman"/>
                <w:noProof/>
                <w:webHidden/>
                <w:szCs w:val="28"/>
              </w:rPr>
              <w:fldChar w:fldCharType="end"/>
            </w:r>
          </w:hyperlink>
        </w:p>
        <w:p w:rsidR="00797D33" w:rsidRPr="00797D33" w:rsidRDefault="00960357">
          <w:pPr>
            <w:pStyle w:val="11"/>
            <w:tabs>
              <w:tab w:val="right" w:leader="dot" w:pos="9345"/>
            </w:tabs>
            <w:rPr>
              <w:rFonts w:cs="Times New Roman"/>
              <w:noProof/>
              <w:szCs w:val="28"/>
            </w:rPr>
          </w:pPr>
          <w:hyperlink w:anchor="_Toc450686027" w:history="1">
            <w:r w:rsidR="00797D33" w:rsidRPr="00797D33">
              <w:rPr>
                <w:rStyle w:val="a9"/>
                <w:rFonts w:cs="Times New Roman"/>
                <w:noProof/>
                <w:color w:val="auto"/>
                <w:szCs w:val="28"/>
              </w:rPr>
              <w:t>Задание 9</w:t>
            </w:r>
            <w:r w:rsidR="00797D33" w:rsidRPr="00797D33">
              <w:rPr>
                <w:rFonts w:cs="Times New Roman"/>
                <w:noProof/>
                <w:webHidden/>
                <w:szCs w:val="28"/>
              </w:rPr>
              <w:tab/>
            </w:r>
            <w:r w:rsidR="00797D33" w:rsidRPr="00797D33">
              <w:rPr>
                <w:rFonts w:cs="Times New Roman"/>
                <w:noProof/>
                <w:webHidden/>
                <w:szCs w:val="28"/>
              </w:rPr>
              <w:fldChar w:fldCharType="begin"/>
            </w:r>
            <w:r w:rsidR="00797D33" w:rsidRPr="00797D33">
              <w:rPr>
                <w:rFonts w:cs="Times New Roman"/>
                <w:noProof/>
                <w:webHidden/>
                <w:szCs w:val="28"/>
              </w:rPr>
              <w:instrText xml:space="preserve"> PAGEREF _Toc450686027 \h </w:instrText>
            </w:r>
            <w:r w:rsidR="00797D33" w:rsidRPr="00797D33">
              <w:rPr>
                <w:rFonts w:cs="Times New Roman"/>
                <w:noProof/>
                <w:webHidden/>
                <w:szCs w:val="28"/>
              </w:rPr>
            </w:r>
            <w:r w:rsidR="00797D33" w:rsidRPr="00797D33">
              <w:rPr>
                <w:rFonts w:cs="Times New Roman"/>
                <w:noProof/>
                <w:webHidden/>
                <w:szCs w:val="28"/>
              </w:rPr>
              <w:fldChar w:fldCharType="separate"/>
            </w:r>
            <w:r w:rsidR="00797D33" w:rsidRPr="00797D33">
              <w:rPr>
                <w:rFonts w:cs="Times New Roman"/>
                <w:noProof/>
                <w:webHidden/>
                <w:szCs w:val="28"/>
              </w:rPr>
              <w:t>7</w:t>
            </w:r>
            <w:r w:rsidR="00797D33" w:rsidRPr="00797D33">
              <w:rPr>
                <w:rFonts w:cs="Times New Roman"/>
                <w:noProof/>
                <w:webHidden/>
                <w:szCs w:val="28"/>
              </w:rPr>
              <w:fldChar w:fldCharType="end"/>
            </w:r>
          </w:hyperlink>
        </w:p>
        <w:p w:rsidR="00797D33" w:rsidRDefault="00797D33">
          <w:r w:rsidRPr="00797D33">
            <w:rPr>
              <w:rFonts w:cs="Times New Roman"/>
              <w:b/>
              <w:bCs/>
              <w:szCs w:val="28"/>
            </w:rPr>
            <w:fldChar w:fldCharType="end"/>
          </w:r>
        </w:p>
      </w:sdtContent>
    </w:sdt>
    <w:p w:rsidR="00797D33" w:rsidRDefault="00797D33" w:rsidP="001B4E48">
      <w:pPr>
        <w:pStyle w:val="1"/>
        <w:sectPr w:rsidR="00797D33">
          <w:footerReference w:type="default" r:id="rId8"/>
          <w:pgSz w:w="11906" w:h="16838"/>
          <w:pgMar w:top="1134" w:right="850" w:bottom="1134" w:left="1701" w:header="708" w:footer="708" w:gutter="0"/>
          <w:cols w:space="708"/>
          <w:docGrid w:linePitch="360"/>
        </w:sectPr>
      </w:pPr>
    </w:p>
    <w:p w:rsidR="001B4E48" w:rsidRDefault="001B4E48" w:rsidP="001B4E48">
      <w:pPr>
        <w:pStyle w:val="1"/>
      </w:pPr>
      <w:bookmarkStart w:id="0" w:name="_Toc450686019"/>
      <w:r>
        <w:lastRenderedPageBreak/>
        <w:t>Задание 1</w:t>
      </w:r>
      <w:bookmarkEnd w:id="0"/>
    </w:p>
    <w:p w:rsidR="000E1AFA" w:rsidRDefault="000E1AFA" w:rsidP="001B4E48">
      <w:pPr>
        <w:ind w:firstLine="708"/>
      </w:pPr>
      <w:r w:rsidRPr="000E1AFA">
        <w:t>Больному для кратковременного расслабления мускулатуры во время операции ввели препарат с длительностью действия 5-10 минут. В посленаркозном периоде возникли боли в мышцах, нарушение ритма сердца, повышение артериального давления. Какой препарат был назначен больному? Какова причина возникших осложнений?</w:t>
      </w:r>
    </w:p>
    <w:p w:rsidR="00F653A1" w:rsidRDefault="00F653A1" w:rsidP="00F653A1">
      <w:r w:rsidRPr="00F653A1">
        <w:t>ДИТИЛИН</w:t>
      </w:r>
    </w:p>
    <w:p w:rsidR="00F653A1" w:rsidRDefault="00F653A1" w:rsidP="00F653A1">
      <w:pPr>
        <w:ind w:firstLine="708"/>
      </w:pPr>
      <w:r>
        <w:t xml:space="preserve">Оказывает </w:t>
      </w:r>
      <w:proofErr w:type="spellStart"/>
      <w:r>
        <w:t>миорелаксирующее</w:t>
      </w:r>
      <w:proofErr w:type="spellEnd"/>
      <w:r>
        <w:t xml:space="preserve"> действие. Является деполяризующим </w:t>
      </w:r>
      <w:proofErr w:type="spellStart"/>
      <w:r>
        <w:t>миорелаксантом</w:t>
      </w:r>
      <w:proofErr w:type="spellEnd"/>
      <w:r>
        <w:t xml:space="preserve"> короткого действия. Нарушает проведение нервно-мышечного возбуждения и вызывает расслабление скелетных мышц. Конкурирует с ацетилхолином за н-</w:t>
      </w:r>
      <w:proofErr w:type="spellStart"/>
      <w:r>
        <w:t>холинорецепторы</w:t>
      </w:r>
      <w:proofErr w:type="spellEnd"/>
      <w:r>
        <w:t xml:space="preserve">, вызывает стойкую деполяризацию концевой пластинки вследствие высокого аффинитета к холинергическим рецепторам и устойчивости к </w:t>
      </w:r>
      <w:proofErr w:type="spellStart"/>
      <w:r>
        <w:t>ацетилхолинэстеразе</w:t>
      </w:r>
      <w:proofErr w:type="spellEnd"/>
      <w:r>
        <w:t xml:space="preserve">. Вначале развитие деполяризации проявляется </w:t>
      </w:r>
      <w:proofErr w:type="spellStart"/>
      <w:r>
        <w:t>фасцикуляциями</w:t>
      </w:r>
      <w:proofErr w:type="spellEnd"/>
      <w:r>
        <w:t xml:space="preserve"> (</w:t>
      </w:r>
      <w:proofErr w:type="spellStart"/>
      <w:r>
        <w:t>генерализованное</w:t>
      </w:r>
      <w:proofErr w:type="spellEnd"/>
      <w:r>
        <w:t xml:space="preserve"> дезорганизованное сокращение миофибрилл) вследствие кратковременного облегчения нервно-мышечной передачи, затем деполяризованные мембраны перестают реагировать на дополнительные импульсы и наступает </w:t>
      </w:r>
      <w:proofErr w:type="spellStart"/>
      <w:r>
        <w:t>миопаралитический</w:t>
      </w:r>
      <w:proofErr w:type="spellEnd"/>
      <w:r>
        <w:t xml:space="preserve"> эффект (возникает спастический паралич). Препарат быстро разрушается </w:t>
      </w:r>
      <w:proofErr w:type="spellStart"/>
      <w:r>
        <w:t>псевдохолинэстеразой</w:t>
      </w:r>
      <w:proofErr w:type="spellEnd"/>
      <w:r>
        <w:t xml:space="preserve"> крови, что ограничивает интенсивность и длительность нервно-мышечной блокады.</w:t>
      </w:r>
    </w:p>
    <w:p w:rsidR="00F653A1" w:rsidRDefault="00F653A1" w:rsidP="00F653A1">
      <w:pPr>
        <w:ind w:firstLine="708"/>
      </w:pPr>
      <w:r>
        <w:t xml:space="preserve">После внутривенного введения </w:t>
      </w:r>
      <w:proofErr w:type="spellStart"/>
      <w:r>
        <w:t>миорелаксация</w:t>
      </w:r>
      <w:proofErr w:type="spellEnd"/>
      <w:r>
        <w:t xml:space="preserve"> развивается в следующей последовательности: круговая мышца глаза, жевательные мышцы, мышцы конечностей, мышцы брюшной стенки, гортани, межреберные мышцы, диафрагма. Вызывает увеличение мозгового кровотока и внутричерепного давления в условиях слабой общей анестезии. После внутримышечного введения действие развивается через 2-4 мин, после в/в введения — через 54-60 с; максимальный эффект развивается через 2-3 мин и сохраняется в полном объеме 3 мин. Продолжительность действия 5-10 мин.</w:t>
      </w:r>
    </w:p>
    <w:p w:rsidR="00F653A1" w:rsidRDefault="00F653A1" w:rsidP="00F653A1">
      <w:pPr>
        <w:ind w:firstLine="708"/>
      </w:pPr>
      <w:r w:rsidRPr="00F653A1">
        <w:t xml:space="preserve">После внутривенного введения распределяется в плазме и внеклеточной жидкости. В крови и тканях подвергается двухэтапному гидролизу </w:t>
      </w:r>
      <w:proofErr w:type="spellStart"/>
      <w:r w:rsidRPr="00F653A1">
        <w:t>псевдохолинэстеразой</w:t>
      </w:r>
      <w:proofErr w:type="spellEnd"/>
      <w:r w:rsidRPr="00F653A1">
        <w:t xml:space="preserve">: вначале образуется </w:t>
      </w:r>
      <w:proofErr w:type="spellStart"/>
      <w:r w:rsidRPr="00F653A1">
        <w:t>сукцинилмонохолин</w:t>
      </w:r>
      <w:proofErr w:type="spellEnd"/>
      <w:r w:rsidRPr="00F653A1">
        <w:t xml:space="preserve">, который медленно деградирует до янтарной кислоты и холина. Выделяется почками в виде активных и неактивных метаболитов; около 10% введенной дозы </w:t>
      </w:r>
      <w:proofErr w:type="spellStart"/>
      <w:r w:rsidRPr="00F653A1">
        <w:t>дитилина</w:t>
      </w:r>
      <w:proofErr w:type="spellEnd"/>
      <w:r w:rsidRPr="00F653A1">
        <w:t xml:space="preserve"> выделяется в неизмененном виде. Связывание с белками составляет 30%. Через 30 мин после введения препарата в дозе 1 мг/кг метаболиты </w:t>
      </w:r>
      <w:proofErr w:type="spellStart"/>
      <w:r w:rsidRPr="00F653A1">
        <w:t>дитилина</w:t>
      </w:r>
      <w:proofErr w:type="spellEnd"/>
      <w:r w:rsidRPr="00F653A1">
        <w:t xml:space="preserve"> в моче не определяются. Период полувыведения из плазмы крови (Т½) равен 1,5-4 мин. При тяжёлой печеночной недостаточности или генетической недостаточности </w:t>
      </w:r>
      <w:proofErr w:type="spellStart"/>
      <w:r w:rsidRPr="00F653A1">
        <w:t>псевдохолинэстеразы</w:t>
      </w:r>
      <w:proofErr w:type="spellEnd"/>
      <w:r w:rsidRPr="00F653A1">
        <w:t xml:space="preserve"> Т½ удлиняется до нескольких часов. Т½ не зависит от почечной недостаточности. Препарат не проникает через </w:t>
      </w:r>
      <w:proofErr w:type="spellStart"/>
      <w:r w:rsidRPr="00F653A1">
        <w:t>интактный</w:t>
      </w:r>
      <w:proofErr w:type="spellEnd"/>
      <w:r w:rsidRPr="00F653A1">
        <w:t xml:space="preserve"> ГЭБ, плохо проходит через плаценту.</w:t>
      </w:r>
      <w:bookmarkStart w:id="1" w:name="_GoBack"/>
      <w:bookmarkEnd w:id="1"/>
    </w:p>
    <w:p w:rsidR="00F653A1" w:rsidRDefault="00F653A1" w:rsidP="00F653A1">
      <w:pPr>
        <w:ind w:firstLine="708"/>
      </w:pPr>
    </w:p>
    <w:p w:rsidR="00F653A1" w:rsidRDefault="00F653A1" w:rsidP="00F653A1">
      <w:pPr>
        <w:ind w:firstLine="708"/>
      </w:pPr>
    </w:p>
    <w:p w:rsidR="000E1AFA" w:rsidRDefault="000E1AFA" w:rsidP="00E25353">
      <w:pPr>
        <w:pStyle w:val="1"/>
      </w:pPr>
      <w:bookmarkStart w:id="2" w:name="_Toc450686020"/>
      <w:r>
        <w:lastRenderedPageBreak/>
        <w:t>Задание 2</w:t>
      </w:r>
      <w:bookmarkEnd w:id="2"/>
    </w:p>
    <w:p w:rsidR="00E25353" w:rsidRDefault="00E25353" w:rsidP="00E25353">
      <w:pPr>
        <w:ind w:firstLine="708"/>
      </w:pPr>
      <w:r w:rsidRPr="00E25353">
        <w:t>Определите препарат:</w:t>
      </w:r>
      <w:r>
        <w:t xml:space="preserve"> вызывает сужение периферических сосудов и повышение артериального давления, действует длительнее, чем норадреналин. Расширяет зрачки. Применяется при коллапсе, для лечения ринита </w:t>
      </w:r>
      <w:proofErr w:type="spellStart"/>
      <w:r>
        <w:t>местно</w:t>
      </w:r>
      <w:proofErr w:type="spellEnd"/>
      <w:r>
        <w:t>, для расширения зрачка с диагностической целью.</w:t>
      </w:r>
    </w:p>
    <w:p w:rsidR="00E25353" w:rsidRDefault="000E1AFA" w:rsidP="00E25353">
      <w:pPr>
        <w:ind w:firstLine="708"/>
      </w:pPr>
      <w:r w:rsidRPr="000E1AFA">
        <w:t>ЭФЕДРИНА ГИДРОХЛОРИД (</w:t>
      </w:r>
      <w:proofErr w:type="spellStart"/>
      <w:r w:rsidRPr="000E1AFA">
        <w:t>Ephedrini</w:t>
      </w:r>
      <w:proofErr w:type="spellEnd"/>
      <w:r w:rsidRPr="000E1AFA">
        <w:t xml:space="preserve"> </w:t>
      </w:r>
      <w:proofErr w:type="spellStart"/>
      <w:r w:rsidRPr="000E1AFA">
        <w:t>hydrochloridum</w:t>
      </w:r>
      <w:proofErr w:type="spellEnd"/>
      <w:r w:rsidRPr="000E1AFA">
        <w:t>)</w:t>
      </w:r>
    </w:p>
    <w:p w:rsidR="00E25353" w:rsidRDefault="000E1AFA" w:rsidP="00E25353">
      <w:pPr>
        <w:ind w:firstLine="708"/>
      </w:pPr>
      <w:r>
        <w:t xml:space="preserve">По периферическому симпатомиметическому действию эфедрин близок к адреналину. Вызывает сужение сосудов, повышение артериального давления, расширение бронхов, торможение перистальтики (волнообразных движений) кишечника, расширение зрачков, повышение содержания глюкозы в крови. </w:t>
      </w:r>
    </w:p>
    <w:p w:rsidR="00E25353" w:rsidRDefault="000E1AFA" w:rsidP="00E25353">
      <w:pPr>
        <w:ind w:firstLine="708"/>
      </w:pPr>
      <w:r>
        <w:t xml:space="preserve">Сравнительно с адреналином эфедрин оказывает менее резкое, но значительно более продолжительное действие. В связи с большей стойкостью эфедрин эффективен при введении внутрь и удобен для применения при курсовом лечении (например, при аллергических заболеваниях). </w:t>
      </w:r>
    </w:p>
    <w:p w:rsidR="00E25353" w:rsidRDefault="000E1AFA" w:rsidP="00E25353">
      <w:pPr>
        <w:ind w:firstLine="708"/>
      </w:pPr>
      <w:r>
        <w:t xml:space="preserve">В отличие от адреналина эфедрин оказывает специфическое стимулирующее влияние на центральную нервную систему. В этом отношении он близок к фенамину, однако последний действует значительно сильнее. </w:t>
      </w:r>
    </w:p>
    <w:p w:rsidR="00E25353" w:rsidRDefault="000E1AFA" w:rsidP="00E25353">
      <w:pPr>
        <w:ind w:firstLine="708"/>
      </w:pPr>
      <w:r>
        <w:t xml:space="preserve">Применяют эфедрин для сужения сосудов и уменьшения воспалительных явлений при ринитах (воспалении слизистой оболочки носа), как средство для повышения артериального давления при оперативных вмешательствах (особенно при спинномозговой анестезии), при травмах, кровопотерях, инфекционных заболеваниях, гипотонической болезни (пониженном артериальном давлении) и др. Используется также (чаше в комбинации с другими средствами) при бронхиальной астме, а иногда при сенной лихорадке, Крапивнице, сывороточной болезни и других аллергических заболеваниях. Применяют также при миастении (мышечной слабости), нарколепсии (болезни центральной нервной системы), отравлениях снотворными и наркотиками, при </w:t>
      </w:r>
      <w:proofErr w:type="spellStart"/>
      <w:r>
        <w:t>энурезе</w:t>
      </w:r>
      <w:proofErr w:type="spellEnd"/>
      <w:r>
        <w:t xml:space="preserve"> (ночном недержании мочи). Действие при </w:t>
      </w:r>
      <w:proofErr w:type="spellStart"/>
      <w:r>
        <w:t>энурезе</w:t>
      </w:r>
      <w:proofErr w:type="spellEnd"/>
      <w:r>
        <w:t xml:space="preserve"> связано со стимулирующим влиянием на центральную нервную систему, в связи с чем сон становится менее глубоким и облегчается просыпание при появлении позывов на мочеиспускание. </w:t>
      </w:r>
    </w:p>
    <w:p w:rsidR="000E1AFA" w:rsidRDefault="000E1AFA" w:rsidP="00E25353">
      <w:pPr>
        <w:ind w:firstLine="708"/>
      </w:pPr>
      <w:proofErr w:type="spellStart"/>
      <w:r>
        <w:t>Местно</w:t>
      </w:r>
      <w:proofErr w:type="spellEnd"/>
      <w:r>
        <w:t xml:space="preserve"> применяют раствор эфедрина как сосудосуживающее средство и для расширения зрачка (с диагностической целью в офтальмологической практике).</w:t>
      </w:r>
    </w:p>
    <w:p w:rsidR="000E1AFA" w:rsidRDefault="000E1AFA" w:rsidP="000E1AFA"/>
    <w:p w:rsidR="000E1AFA" w:rsidRDefault="00E25353" w:rsidP="00E25353">
      <w:pPr>
        <w:pStyle w:val="1"/>
      </w:pPr>
      <w:bookmarkStart w:id="3" w:name="_Toc450686021"/>
      <w:r>
        <w:t>Задание 3</w:t>
      </w:r>
      <w:bookmarkEnd w:id="3"/>
    </w:p>
    <w:p w:rsidR="00E25353" w:rsidRDefault="00E25353" w:rsidP="00E25353">
      <w:pPr>
        <w:ind w:firstLine="708"/>
      </w:pPr>
      <w:r>
        <w:t xml:space="preserve">Выпишите рецепты и назовите группу препарата: атропина сульфат в ампулах, </w:t>
      </w:r>
      <w:proofErr w:type="spellStart"/>
      <w:r>
        <w:t>цититон</w:t>
      </w:r>
      <w:proofErr w:type="spellEnd"/>
      <w:r>
        <w:t xml:space="preserve"> в ампулах.</w:t>
      </w:r>
    </w:p>
    <w:p w:rsidR="00E821DA" w:rsidRDefault="00E821DA" w:rsidP="00E821DA">
      <w:pPr>
        <w:pStyle w:val="a8"/>
        <w:numPr>
          <w:ilvl w:val="0"/>
          <w:numId w:val="1"/>
        </w:numPr>
      </w:pPr>
      <w:r w:rsidRPr="00E821DA">
        <w:t>М-</w:t>
      </w:r>
      <w:proofErr w:type="spellStart"/>
      <w:r w:rsidRPr="00E821DA">
        <w:t>холинолитик</w:t>
      </w:r>
      <w:proofErr w:type="spellEnd"/>
    </w:p>
    <w:p w:rsidR="00E25353" w:rsidRDefault="00E25353" w:rsidP="00E25353">
      <w:pPr>
        <w:ind w:firstLine="708"/>
      </w:pPr>
      <w:proofErr w:type="spellStart"/>
      <w:r w:rsidRPr="00E25353">
        <w:t>Atropini</w:t>
      </w:r>
      <w:proofErr w:type="spellEnd"/>
      <w:r w:rsidRPr="00E25353">
        <w:t xml:space="preserve"> </w:t>
      </w:r>
      <w:proofErr w:type="spellStart"/>
      <w:r w:rsidRPr="00E25353">
        <w:t>sulfas</w:t>
      </w:r>
      <w:proofErr w:type="spellEnd"/>
    </w:p>
    <w:p w:rsidR="00E25353" w:rsidRPr="00E25353" w:rsidRDefault="00E25353" w:rsidP="00E25353">
      <w:pPr>
        <w:ind w:firstLine="708"/>
        <w:rPr>
          <w:lang w:val="en-US"/>
        </w:rPr>
      </w:pPr>
      <w:proofErr w:type="spellStart"/>
      <w:proofErr w:type="gramStart"/>
      <w:r w:rsidRPr="00E25353">
        <w:rPr>
          <w:lang w:val="en-US"/>
        </w:rPr>
        <w:t>Rp</w:t>
      </w:r>
      <w:proofErr w:type="spellEnd"/>
      <w:r w:rsidRPr="00E25353">
        <w:rPr>
          <w:lang w:val="en-US"/>
        </w:rPr>
        <w:t>.:</w:t>
      </w:r>
      <w:proofErr w:type="gramEnd"/>
      <w:r w:rsidRPr="00E25353">
        <w:rPr>
          <w:lang w:val="en-US"/>
        </w:rPr>
        <w:t xml:space="preserve"> Sol. </w:t>
      </w:r>
      <w:proofErr w:type="spellStart"/>
      <w:r w:rsidRPr="00E25353">
        <w:rPr>
          <w:lang w:val="en-US"/>
        </w:rPr>
        <w:t>Atropini</w:t>
      </w:r>
      <w:proofErr w:type="spellEnd"/>
      <w:r w:rsidRPr="00E25353">
        <w:rPr>
          <w:lang w:val="en-US"/>
        </w:rPr>
        <w:t xml:space="preserve"> </w:t>
      </w:r>
      <w:proofErr w:type="spellStart"/>
      <w:r w:rsidRPr="00E25353">
        <w:rPr>
          <w:lang w:val="en-US"/>
        </w:rPr>
        <w:t>sulfatis</w:t>
      </w:r>
      <w:proofErr w:type="spellEnd"/>
      <w:r w:rsidRPr="00E25353">
        <w:rPr>
          <w:lang w:val="en-US"/>
        </w:rPr>
        <w:t xml:space="preserve"> 0,1 % 1 ml</w:t>
      </w:r>
    </w:p>
    <w:p w:rsidR="00E25353" w:rsidRPr="00E25353" w:rsidRDefault="00E25353" w:rsidP="00E25353">
      <w:pPr>
        <w:ind w:firstLine="708"/>
        <w:rPr>
          <w:lang w:val="en-US"/>
        </w:rPr>
      </w:pPr>
      <w:r w:rsidRPr="00E25353">
        <w:rPr>
          <w:lang w:val="en-US"/>
        </w:rPr>
        <w:t xml:space="preserve">D. t. d. N. 6 in </w:t>
      </w:r>
      <w:proofErr w:type="spellStart"/>
      <w:r w:rsidRPr="00E25353">
        <w:rPr>
          <w:lang w:val="en-US"/>
        </w:rPr>
        <w:t>ampull</w:t>
      </w:r>
      <w:proofErr w:type="spellEnd"/>
      <w:r w:rsidRPr="00E25353">
        <w:rPr>
          <w:lang w:val="en-US"/>
        </w:rPr>
        <w:t>.</w:t>
      </w:r>
    </w:p>
    <w:p w:rsidR="00E821DA" w:rsidRDefault="00E25353" w:rsidP="00E821DA">
      <w:pPr>
        <w:ind w:firstLine="708"/>
      </w:pPr>
      <w:r>
        <w:lastRenderedPageBreak/>
        <w:t>S. По 0,5-1 мл вводить под кожу 1-2 раза в день.</w:t>
      </w:r>
    </w:p>
    <w:p w:rsidR="00E821DA" w:rsidRPr="00E821DA" w:rsidRDefault="00E821DA" w:rsidP="00E821DA">
      <w:pPr>
        <w:pStyle w:val="a8"/>
        <w:numPr>
          <w:ilvl w:val="0"/>
          <w:numId w:val="1"/>
        </w:numPr>
      </w:pPr>
      <w:r w:rsidRPr="00E821DA">
        <w:t>Н-</w:t>
      </w:r>
      <w:proofErr w:type="spellStart"/>
      <w:r w:rsidRPr="00E821DA">
        <w:t>Холиномиметики</w:t>
      </w:r>
      <w:proofErr w:type="spellEnd"/>
    </w:p>
    <w:p w:rsidR="00E821DA" w:rsidRDefault="00E821DA" w:rsidP="00E821DA">
      <w:pPr>
        <w:ind w:firstLine="708"/>
      </w:pPr>
      <w:proofErr w:type="spellStart"/>
      <w:proofErr w:type="gramStart"/>
      <w:r>
        <w:t>Rp</w:t>
      </w:r>
      <w:proofErr w:type="spellEnd"/>
      <w:r>
        <w:t>.:</w:t>
      </w:r>
      <w:proofErr w:type="gramEnd"/>
      <w:r>
        <w:t xml:space="preserve"> </w:t>
      </w:r>
      <w:proofErr w:type="spellStart"/>
      <w:r>
        <w:t>Sol</w:t>
      </w:r>
      <w:proofErr w:type="spellEnd"/>
      <w:r>
        <w:t xml:space="preserve">. </w:t>
      </w:r>
      <w:proofErr w:type="spellStart"/>
      <w:r>
        <w:t>Lobelini</w:t>
      </w:r>
      <w:proofErr w:type="spellEnd"/>
      <w:r>
        <w:t xml:space="preserve"> </w:t>
      </w:r>
      <w:proofErr w:type="spellStart"/>
      <w:r>
        <w:t>hydrochloridi</w:t>
      </w:r>
      <w:proofErr w:type="spellEnd"/>
      <w:r>
        <w:t xml:space="preserve"> 1 % 1 </w:t>
      </w:r>
      <w:proofErr w:type="spellStart"/>
      <w:r>
        <w:t>ml</w:t>
      </w:r>
      <w:proofErr w:type="spellEnd"/>
    </w:p>
    <w:p w:rsidR="00E821DA" w:rsidRPr="00E821DA" w:rsidRDefault="00E821DA" w:rsidP="00E821DA">
      <w:pPr>
        <w:ind w:firstLine="708"/>
        <w:rPr>
          <w:lang w:val="en-US"/>
        </w:rPr>
      </w:pPr>
      <w:r w:rsidRPr="00E821DA">
        <w:rPr>
          <w:lang w:val="en-US"/>
        </w:rPr>
        <w:t xml:space="preserve">D. t. d. N. 5 in </w:t>
      </w:r>
      <w:proofErr w:type="spellStart"/>
      <w:r w:rsidRPr="00E821DA">
        <w:rPr>
          <w:lang w:val="en-US"/>
        </w:rPr>
        <w:t>ampull</w:t>
      </w:r>
      <w:proofErr w:type="spellEnd"/>
      <w:r w:rsidRPr="00E821DA">
        <w:rPr>
          <w:lang w:val="en-US"/>
        </w:rPr>
        <w:t>.</w:t>
      </w:r>
    </w:p>
    <w:p w:rsidR="00E821DA" w:rsidRDefault="00E821DA" w:rsidP="00E821DA">
      <w:pPr>
        <w:ind w:firstLine="708"/>
      </w:pPr>
      <w:r>
        <w:t>S. Вводить 0,3-0,5 мл внутривенно (в течение 1 мин).</w:t>
      </w:r>
    </w:p>
    <w:p w:rsidR="00FC7F79" w:rsidRDefault="00FC7F79" w:rsidP="00E821DA">
      <w:pPr>
        <w:ind w:firstLine="708"/>
      </w:pPr>
    </w:p>
    <w:p w:rsidR="00FC7F79" w:rsidRDefault="00FC7F79" w:rsidP="00FC7F79">
      <w:pPr>
        <w:pStyle w:val="1"/>
      </w:pPr>
      <w:bookmarkStart w:id="4" w:name="_Toc450686022"/>
      <w:r>
        <w:t>Задание 4</w:t>
      </w:r>
      <w:bookmarkEnd w:id="4"/>
    </w:p>
    <w:p w:rsidR="00FC7F79" w:rsidRDefault="00FC7F79" w:rsidP="00E821DA">
      <w:pPr>
        <w:ind w:firstLine="708"/>
      </w:pPr>
      <w:r>
        <w:t>Приведите классификацию средств, действующих в области Н-</w:t>
      </w:r>
      <w:proofErr w:type="spellStart"/>
      <w:r>
        <w:t>холинорецепторов</w:t>
      </w:r>
      <w:proofErr w:type="spellEnd"/>
      <w:r>
        <w:t>. Укажите примеры препаратов из каждой группы.</w:t>
      </w:r>
    </w:p>
    <w:p w:rsidR="00FC7F79" w:rsidRDefault="00FC7F79" w:rsidP="00FC7F79">
      <w:pPr>
        <w:ind w:firstLine="708"/>
      </w:pPr>
      <w:r>
        <w:t>Н-</w:t>
      </w:r>
      <w:proofErr w:type="spellStart"/>
      <w:r>
        <w:t>холиномиметики</w:t>
      </w:r>
      <w:proofErr w:type="spellEnd"/>
      <w:r>
        <w:t xml:space="preserve"> (</w:t>
      </w:r>
      <w:proofErr w:type="spellStart"/>
      <w:r>
        <w:t>ганглиовозбуждающие</w:t>
      </w:r>
      <w:proofErr w:type="spellEnd"/>
      <w:r>
        <w:t xml:space="preserve">) - никотин, </w:t>
      </w:r>
      <w:proofErr w:type="spellStart"/>
      <w:r>
        <w:t>цититон</w:t>
      </w:r>
      <w:proofErr w:type="spellEnd"/>
      <w:r>
        <w:t xml:space="preserve">, </w:t>
      </w:r>
      <w:proofErr w:type="spellStart"/>
      <w:r>
        <w:t>лобелина</w:t>
      </w:r>
      <w:proofErr w:type="spellEnd"/>
      <w:r>
        <w:t xml:space="preserve"> гидрохлорид;</w:t>
      </w:r>
    </w:p>
    <w:p w:rsidR="00FC7F79" w:rsidRDefault="00FC7F79" w:rsidP="00FC7F79">
      <w:pPr>
        <w:ind w:firstLine="708"/>
      </w:pPr>
      <w:r>
        <w:t xml:space="preserve">Н- </w:t>
      </w:r>
      <w:proofErr w:type="spellStart"/>
      <w:proofErr w:type="gramStart"/>
      <w:r>
        <w:t>холиноблокаторы</w:t>
      </w:r>
      <w:proofErr w:type="spellEnd"/>
      <w:r>
        <w:t xml:space="preserve"> :</w:t>
      </w:r>
      <w:proofErr w:type="gramEnd"/>
    </w:p>
    <w:p w:rsidR="00FC7F79" w:rsidRDefault="00FC7F79" w:rsidP="00FC7F79">
      <w:pPr>
        <w:ind w:firstLine="708"/>
      </w:pPr>
      <w:r>
        <w:t xml:space="preserve">а) ганглиоблокирующие средства - </w:t>
      </w:r>
      <w:proofErr w:type="spellStart"/>
      <w:r>
        <w:t>бензогексоний</w:t>
      </w:r>
      <w:proofErr w:type="spellEnd"/>
      <w:r>
        <w:t xml:space="preserve">, </w:t>
      </w:r>
      <w:proofErr w:type="spellStart"/>
      <w:r>
        <w:t>пентамин</w:t>
      </w:r>
      <w:proofErr w:type="spellEnd"/>
      <w:r>
        <w:t xml:space="preserve">, </w:t>
      </w:r>
      <w:proofErr w:type="spellStart"/>
      <w:r>
        <w:t>пахикарпина</w:t>
      </w:r>
      <w:proofErr w:type="spellEnd"/>
      <w:r>
        <w:t xml:space="preserve"> </w:t>
      </w:r>
      <w:proofErr w:type="spellStart"/>
      <w:r>
        <w:t>гидроиодид</w:t>
      </w:r>
      <w:proofErr w:type="spellEnd"/>
      <w:r>
        <w:t>.</w:t>
      </w:r>
    </w:p>
    <w:p w:rsidR="00FC7F79" w:rsidRDefault="00FC7F79" w:rsidP="00FC7F79">
      <w:pPr>
        <w:ind w:firstLine="708"/>
      </w:pPr>
      <w:r>
        <w:t xml:space="preserve">б) </w:t>
      </w:r>
      <w:proofErr w:type="spellStart"/>
      <w:r>
        <w:t>холиноблокаторы</w:t>
      </w:r>
      <w:proofErr w:type="spellEnd"/>
      <w:r>
        <w:t xml:space="preserve"> рецепторов двигательных мышц (курареподобные средства) - </w:t>
      </w:r>
      <w:proofErr w:type="spellStart"/>
      <w:r>
        <w:t>тубокурарин</w:t>
      </w:r>
      <w:proofErr w:type="spellEnd"/>
      <w:r>
        <w:t xml:space="preserve">, </w:t>
      </w:r>
      <w:proofErr w:type="spellStart"/>
      <w:r>
        <w:t>панкуроний</w:t>
      </w:r>
      <w:proofErr w:type="spellEnd"/>
      <w:r>
        <w:t xml:space="preserve">, </w:t>
      </w:r>
      <w:proofErr w:type="spellStart"/>
      <w:r>
        <w:t>дитилин</w:t>
      </w:r>
      <w:proofErr w:type="spellEnd"/>
      <w:r>
        <w:t xml:space="preserve">, </w:t>
      </w:r>
      <w:proofErr w:type="spellStart"/>
      <w:r>
        <w:t>диплацин</w:t>
      </w:r>
      <w:proofErr w:type="spellEnd"/>
      <w:r>
        <w:t>.</w:t>
      </w:r>
    </w:p>
    <w:p w:rsidR="00FC7F79" w:rsidRDefault="00FC7F79" w:rsidP="00FC7F79">
      <w:pPr>
        <w:ind w:firstLine="708"/>
      </w:pPr>
    </w:p>
    <w:p w:rsidR="00FC7F79" w:rsidRDefault="00FC7F79" w:rsidP="00FC7F79">
      <w:pPr>
        <w:pStyle w:val="1"/>
      </w:pPr>
      <w:bookmarkStart w:id="5" w:name="_Toc450686023"/>
      <w:r>
        <w:t>Задание 5</w:t>
      </w:r>
      <w:bookmarkEnd w:id="5"/>
    </w:p>
    <w:p w:rsidR="00FC7F79" w:rsidRDefault="00FC7F79" w:rsidP="00FC7F79">
      <w:pPr>
        <w:ind w:firstLine="708"/>
      </w:pPr>
      <w:r>
        <w:t xml:space="preserve">Укажите основные симптомы отравления </w:t>
      </w:r>
      <w:proofErr w:type="spellStart"/>
      <w:r>
        <w:t>ФОСами</w:t>
      </w:r>
      <w:proofErr w:type="spellEnd"/>
      <w:r>
        <w:t xml:space="preserve"> и меры помощи</w:t>
      </w:r>
    </w:p>
    <w:p w:rsidR="00FC7F79" w:rsidRDefault="00FC7F79" w:rsidP="00FC7F79">
      <w:pPr>
        <w:ind w:firstLine="708"/>
      </w:pPr>
      <w:r>
        <w:t>В клиническом течении перорального отравления выделяют три стадии:</w:t>
      </w:r>
    </w:p>
    <w:p w:rsidR="00FC7F79" w:rsidRDefault="00FC7F79" w:rsidP="00FC7F79">
      <w:pPr>
        <w:ind w:firstLine="708"/>
      </w:pPr>
    </w:p>
    <w:p w:rsidR="00FC7F79" w:rsidRDefault="00FC7F79" w:rsidP="00FC7F79">
      <w:pPr>
        <w:ind w:firstLine="708"/>
      </w:pPr>
      <w:r>
        <w:t>возбуждения;</w:t>
      </w:r>
    </w:p>
    <w:p w:rsidR="00FC7F79" w:rsidRDefault="00FC7F79" w:rsidP="00FC7F79">
      <w:pPr>
        <w:ind w:firstLine="708"/>
      </w:pPr>
      <w:r>
        <w:t>гиперкинезов и судорог;</w:t>
      </w:r>
    </w:p>
    <w:p w:rsidR="00FC7F79" w:rsidRDefault="00FC7F79" w:rsidP="00FC7F79">
      <w:pPr>
        <w:ind w:firstLine="708"/>
      </w:pPr>
      <w:r>
        <w:t>параличей.</w:t>
      </w:r>
    </w:p>
    <w:p w:rsidR="00FC7F79" w:rsidRDefault="00FC7F79" w:rsidP="00FC7F79">
      <w:pPr>
        <w:ind w:firstLine="708"/>
      </w:pPr>
      <w:proofErr w:type="spellStart"/>
      <w:r>
        <w:t>Мускариноподобное</w:t>
      </w:r>
      <w:proofErr w:type="spellEnd"/>
      <w:r>
        <w:t xml:space="preserve"> действие проявляется стимуляцией пищеварительных желез (слюнотечением, тошнотой, рвотой, поносом), бронхиальных желез (</w:t>
      </w:r>
      <w:proofErr w:type="spellStart"/>
      <w:r>
        <w:t>бронхореей</w:t>
      </w:r>
      <w:proofErr w:type="spellEnd"/>
      <w:r>
        <w:t xml:space="preserve">), слезных желез (слезотечением), потовых желез (повышенной потливостью). Также характерна брадикардия. Как результат воздействия ФОС на гладкие мышцы развивается </w:t>
      </w:r>
      <w:proofErr w:type="spellStart"/>
      <w:r>
        <w:t>бронхоспазм</w:t>
      </w:r>
      <w:proofErr w:type="spellEnd"/>
      <w:r>
        <w:t xml:space="preserve">, усиливается моторика пищеварительного канала и других внутренних органов. Отмечается стойкий </w:t>
      </w:r>
      <w:proofErr w:type="spellStart"/>
      <w:r>
        <w:t>миоз</w:t>
      </w:r>
      <w:proofErr w:type="spellEnd"/>
      <w:r>
        <w:t xml:space="preserve">. Большие потери жидкости приводят к </w:t>
      </w:r>
      <w:proofErr w:type="spellStart"/>
      <w:r>
        <w:t>гиповолемии</w:t>
      </w:r>
      <w:proofErr w:type="spellEnd"/>
      <w:r>
        <w:t xml:space="preserve"> и шоку. </w:t>
      </w:r>
      <w:proofErr w:type="spellStart"/>
      <w:r>
        <w:t>Никотиноподобное</w:t>
      </w:r>
      <w:proofErr w:type="spellEnd"/>
      <w:r>
        <w:t xml:space="preserve"> действие проявляется общей слабостью, умеренной артериальной гипертензией, тахикардией, тремором, подергиванием отдельных мышц или их групп с последующим развитием парезов и параличей. Поражение ЦНС сопровождается головной болью и возбуждением, возможны галлюцинации, </w:t>
      </w:r>
      <w:proofErr w:type="spellStart"/>
      <w:r>
        <w:t>угаетение</w:t>
      </w:r>
      <w:proofErr w:type="spellEnd"/>
      <w:r>
        <w:t xml:space="preserve"> сознания различной степени вплоть до глубокой комы, тонико-клонические судороги, угнетение дыхания.</w:t>
      </w:r>
    </w:p>
    <w:p w:rsidR="00FC7F79" w:rsidRDefault="00FC7F79" w:rsidP="00FC7F79">
      <w:pPr>
        <w:ind w:firstLine="708"/>
      </w:pPr>
      <w:r>
        <w:t xml:space="preserve">Клиническая картина зависит от пути поступления яда в организм, может отличаться быстротой и очередностью развития отдельных симптомов. Так, при ингаляционном отравлении быстрее развиваются ринит и </w:t>
      </w:r>
      <w:proofErr w:type="spellStart"/>
      <w:r>
        <w:t>бронхорея</w:t>
      </w:r>
      <w:proofErr w:type="spellEnd"/>
      <w:r>
        <w:t xml:space="preserve">, </w:t>
      </w:r>
      <w:proofErr w:type="spellStart"/>
      <w:r>
        <w:t>миоз</w:t>
      </w:r>
      <w:proofErr w:type="spellEnd"/>
      <w:r>
        <w:t xml:space="preserve">; при </w:t>
      </w:r>
      <w:proofErr w:type="spellStart"/>
      <w:r>
        <w:t>чрескожном</w:t>
      </w:r>
      <w:proofErr w:type="spellEnd"/>
      <w:r>
        <w:t xml:space="preserve"> - потливость, </w:t>
      </w:r>
      <w:proofErr w:type="spellStart"/>
      <w:r>
        <w:t>миофибрилляции</w:t>
      </w:r>
      <w:proofErr w:type="spellEnd"/>
      <w:r>
        <w:t xml:space="preserve"> в месте контакта ФОС и кожи (если это кожа головы, то быстро развиваются симптомы поражения ЦНС). При попадании яда в желудок на ранних стадиях интоксикации </w:t>
      </w:r>
      <w:r>
        <w:lastRenderedPageBreak/>
        <w:t xml:space="preserve">преобладают симптомы поражения пищеварительного канала - тошнота, рвота, понос, в дальнейшем могут длительно сохраняться </w:t>
      </w:r>
      <w:proofErr w:type="spellStart"/>
      <w:r>
        <w:t>миофибрилляции</w:t>
      </w:r>
      <w:proofErr w:type="spellEnd"/>
      <w:r>
        <w:t xml:space="preserve"> языка.</w:t>
      </w:r>
    </w:p>
    <w:p w:rsidR="00FC7F79" w:rsidRDefault="00FC7F79" w:rsidP="00FC7F79">
      <w:pPr>
        <w:ind w:firstLine="708"/>
      </w:pPr>
      <w:r w:rsidRPr="00FC7F79">
        <w:t xml:space="preserve">В первую очередь необходимо нормализовать функции внешнего дыхания (санация ротовой части глотки, интубация трахеи, санация трахеобронхиального дерева, ИВЛ). Промывание желудка проводят до устранения запаха ФОС от промывных вод, вводят </w:t>
      </w:r>
      <w:proofErr w:type="spellStart"/>
      <w:r w:rsidRPr="00FC7F79">
        <w:t>энтеросорбент</w:t>
      </w:r>
      <w:proofErr w:type="spellEnd"/>
      <w:r w:rsidRPr="00FC7F79">
        <w:t xml:space="preserve"> и солевое слабительное. Назначают противошоковую </w:t>
      </w:r>
      <w:proofErr w:type="spellStart"/>
      <w:r w:rsidRPr="00FC7F79">
        <w:t>инфузионную</w:t>
      </w:r>
      <w:proofErr w:type="spellEnd"/>
      <w:r w:rsidRPr="00FC7F79">
        <w:t xml:space="preserve"> терапию. Специфическими антидотами ФОС являются </w:t>
      </w:r>
      <w:proofErr w:type="spellStart"/>
      <w:r w:rsidRPr="00FC7F79">
        <w:t>реактиваторы</w:t>
      </w:r>
      <w:proofErr w:type="spellEnd"/>
      <w:r w:rsidRPr="00FC7F79">
        <w:t xml:space="preserve"> </w:t>
      </w:r>
      <w:proofErr w:type="spellStart"/>
      <w:r w:rsidRPr="00FC7F79">
        <w:t>холинэстеразы</w:t>
      </w:r>
      <w:proofErr w:type="spellEnd"/>
      <w:r w:rsidRPr="00FC7F79">
        <w:t xml:space="preserve">. В настоящее время используют </w:t>
      </w:r>
      <w:proofErr w:type="spellStart"/>
      <w:r w:rsidRPr="00FC7F79">
        <w:t>аллоксим</w:t>
      </w:r>
      <w:proofErr w:type="spellEnd"/>
      <w:r w:rsidRPr="00FC7F79">
        <w:t xml:space="preserve"> и </w:t>
      </w:r>
      <w:proofErr w:type="spellStart"/>
      <w:r w:rsidRPr="00FC7F79">
        <w:t>диэтиксим</w:t>
      </w:r>
      <w:proofErr w:type="spellEnd"/>
      <w:r w:rsidRPr="00FC7F79">
        <w:t>.</w:t>
      </w:r>
    </w:p>
    <w:p w:rsidR="00FC7F79" w:rsidRDefault="00FC7F79" w:rsidP="00FC7F79">
      <w:pPr>
        <w:ind w:firstLine="708"/>
      </w:pPr>
    </w:p>
    <w:p w:rsidR="00FC7F79" w:rsidRDefault="00FC7F79" w:rsidP="00FC7F79">
      <w:pPr>
        <w:pStyle w:val="1"/>
      </w:pPr>
      <w:bookmarkStart w:id="6" w:name="_Toc450686024"/>
      <w:r>
        <w:t>Задание 6</w:t>
      </w:r>
      <w:bookmarkEnd w:id="6"/>
    </w:p>
    <w:p w:rsidR="00FC7F79" w:rsidRDefault="00FC7F79" w:rsidP="00FC7F79">
      <w:pPr>
        <w:ind w:firstLine="708"/>
      </w:pPr>
      <w:r>
        <w:t>Укажите механизм действия и основные эффекты бета-</w:t>
      </w:r>
      <w:proofErr w:type="spellStart"/>
      <w:r>
        <w:t>адреномиметиков</w:t>
      </w:r>
      <w:proofErr w:type="spellEnd"/>
      <w:r>
        <w:t>, их классификацию. Как используется данная группа препаратов?</w:t>
      </w:r>
    </w:p>
    <w:p w:rsidR="00FF6844" w:rsidRDefault="00FF6844" w:rsidP="00FC7F79">
      <w:pPr>
        <w:ind w:firstLine="708"/>
      </w:pPr>
      <w:r w:rsidRPr="00FF6844">
        <w:t>Бета-</w:t>
      </w:r>
      <w:proofErr w:type="spellStart"/>
      <w:r w:rsidRPr="00FF6844">
        <w:t>адреномиметики</w:t>
      </w:r>
      <w:proofErr w:type="spellEnd"/>
      <w:r w:rsidRPr="00FF6844">
        <w:t xml:space="preserve"> (</w:t>
      </w:r>
      <w:proofErr w:type="spellStart"/>
      <w:r w:rsidRPr="00FF6844">
        <w:t>син</w:t>
      </w:r>
      <w:proofErr w:type="spellEnd"/>
      <w:r w:rsidRPr="00FF6844">
        <w:t>. бета-</w:t>
      </w:r>
      <w:proofErr w:type="spellStart"/>
      <w:r w:rsidRPr="00FF6844">
        <w:t>адреностимуляторы</w:t>
      </w:r>
      <w:proofErr w:type="spellEnd"/>
      <w:r w:rsidRPr="00FF6844">
        <w:t>, бета-агонисты, β-</w:t>
      </w:r>
      <w:proofErr w:type="spellStart"/>
      <w:r w:rsidRPr="00FF6844">
        <w:t>адреностимуляторы</w:t>
      </w:r>
      <w:proofErr w:type="spellEnd"/>
      <w:r w:rsidRPr="00FF6844">
        <w:t>, β-агонисты). Биологические или синтетические вещества, вызывающие стимуляцию β-адренергических рецепторов и оказывающие значительное влияние на основные функции организма. В зависимости от способности связываться с разными подтипами β-рецепторов выделяют β1- и β2-адреномиметики.</w:t>
      </w:r>
    </w:p>
    <w:p w:rsidR="00FC7F79" w:rsidRDefault="00FC7F79" w:rsidP="00FC7F79">
      <w:pPr>
        <w:ind w:firstLine="708"/>
      </w:pPr>
      <w:r w:rsidRPr="00FC7F79">
        <w:t>Бета-</w:t>
      </w:r>
      <w:proofErr w:type="spellStart"/>
      <w:r w:rsidRPr="00FC7F79">
        <w:t>адреномиметики</w:t>
      </w:r>
      <w:proofErr w:type="spellEnd"/>
      <w:r w:rsidRPr="00FC7F79">
        <w:t xml:space="preserve"> (</w:t>
      </w:r>
      <w:proofErr w:type="spellStart"/>
      <w:r w:rsidRPr="00FC7F79">
        <w:t>син</w:t>
      </w:r>
      <w:proofErr w:type="spellEnd"/>
      <w:r w:rsidRPr="00FC7F79">
        <w:t>. бета-</w:t>
      </w:r>
      <w:proofErr w:type="spellStart"/>
      <w:r w:rsidRPr="00FC7F79">
        <w:t>адреностимуляторы</w:t>
      </w:r>
      <w:proofErr w:type="spellEnd"/>
      <w:r w:rsidRPr="00FC7F79">
        <w:t>, бета-агонисты, β-</w:t>
      </w:r>
      <w:proofErr w:type="spellStart"/>
      <w:r w:rsidRPr="00FC7F79">
        <w:t>адреностимуляторы</w:t>
      </w:r>
      <w:proofErr w:type="spellEnd"/>
      <w:r w:rsidRPr="00FC7F79">
        <w:t>, β-агонисты). Биологические или синтетические вещества, вызывающие стимуляцию β-адренергических рецепторов и оказывающие значительное влияние на основные функции организма. В зависимости от способности связываться с разными подтипами β-рецепторов выделяют β1- и β2-адреномиметики.</w:t>
      </w:r>
    </w:p>
    <w:p w:rsidR="00FC7F79" w:rsidRDefault="00FC7F79" w:rsidP="00FC7F79">
      <w:pPr>
        <w:ind w:firstLine="708"/>
      </w:pPr>
      <w:r w:rsidRPr="00FC7F79">
        <w:t xml:space="preserve">Неселективные β1, β2-адреномиметики: </w:t>
      </w:r>
      <w:proofErr w:type="spellStart"/>
      <w:r w:rsidRPr="00FC7F79">
        <w:t>изопреналин</w:t>
      </w:r>
      <w:proofErr w:type="spellEnd"/>
      <w:r w:rsidRPr="00FC7F79">
        <w:t xml:space="preserve"> и </w:t>
      </w:r>
      <w:proofErr w:type="spellStart"/>
      <w:r w:rsidRPr="00FC7F79">
        <w:t>орципреналин</w:t>
      </w:r>
      <w:proofErr w:type="spellEnd"/>
      <w:r w:rsidRPr="00FC7F79">
        <w:t xml:space="preserve"> применялись для лечения бронхиальной астмы, синдрома слабости синусового узла и нарушениях сердечной проводимости. Сейчас они практически не используются из-за большого числа побочных эффектов (сосудистый коллапс, аритмии, гипергликемия, возбуждение ЦНС, тремор) и потому что появились селективные β1- и β2-адреномиметики.</w:t>
      </w:r>
    </w:p>
    <w:p w:rsidR="00FC7F79" w:rsidRDefault="00FC7F79" w:rsidP="00FC7F79">
      <w:pPr>
        <w:ind w:firstLine="708"/>
      </w:pPr>
      <w:r>
        <w:t xml:space="preserve">Селективные β1-адреномиметики - к ним относят дофамин и </w:t>
      </w:r>
      <w:proofErr w:type="spellStart"/>
      <w:r>
        <w:t>добутамин</w:t>
      </w:r>
      <w:proofErr w:type="spellEnd"/>
      <w:r>
        <w:t>.</w:t>
      </w:r>
    </w:p>
    <w:p w:rsidR="00FC7F79" w:rsidRDefault="00FC7F79" w:rsidP="00FC7F79">
      <w:pPr>
        <w:ind w:firstLine="708"/>
      </w:pPr>
      <w:r>
        <w:t>Селективные β2-адреномиметики - Разделяются на 2 группы:</w:t>
      </w:r>
    </w:p>
    <w:p w:rsidR="00054FBB" w:rsidRDefault="00FC7F79" w:rsidP="00054FBB">
      <w:pPr>
        <w:pStyle w:val="a8"/>
        <w:numPr>
          <w:ilvl w:val="0"/>
          <w:numId w:val="1"/>
        </w:numPr>
      </w:pPr>
      <w:r>
        <w:t xml:space="preserve">Короткого действия: фенотерол, </w:t>
      </w:r>
      <w:proofErr w:type="spellStart"/>
      <w:r>
        <w:t>сальбутамол</w:t>
      </w:r>
      <w:proofErr w:type="spellEnd"/>
      <w:r>
        <w:t xml:space="preserve">, </w:t>
      </w:r>
      <w:proofErr w:type="spellStart"/>
      <w:r>
        <w:t>тербуталин</w:t>
      </w:r>
      <w:proofErr w:type="spellEnd"/>
      <w:r>
        <w:t xml:space="preserve">, </w:t>
      </w:r>
      <w:proofErr w:type="spellStart"/>
      <w:r>
        <w:t>гексопреналин</w:t>
      </w:r>
      <w:proofErr w:type="spellEnd"/>
      <w:r>
        <w:t xml:space="preserve"> и </w:t>
      </w:r>
      <w:proofErr w:type="spellStart"/>
      <w:r>
        <w:t>кленбутерол</w:t>
      </w:r>
      <w:proofErr w:type="spellEnd"/>
      <w:r>
        <w:t>.</w:t>
      </w:r>
    </w:p>
    <w:p w:rsidR="00FC7F79" w:rsidRDefault="00FC7F79" w:rsidP="00054FBB">
      <w:pPr>
        <w:pStyle w:val="a8"/>
        <w:numPr>
          <w:ilvl w:val="0"/>
          <w:numId w:val="1"/>
        </w:numPr>
      </w:pPr>
      <w:r>
        <w:t xml:space="preserve">Длительного действия: </w:t>
      </w:r>
      <w:proofErr w:type="spellStart"/>
      <w:r>
        <w:t>сальметерол</w:t>
      </w:r>
      <w:proofErr w:type="spellEnd"/>
      <w:r>
        <w:t xml:space="preserve">, </w:t>
      </w:r>
      <w:proofErr w:type="spellStart"/>
      <w:r>
        <w:t>формотерол</w:t>
      </w:r>
      <w:proofErr w:type="spellEnd"/>
      <w:r>
        <w:t xml:space="preserve">, </w:t>
      </w:r>
      <w:proofErr w:type="spellStart"/>
      <w:r>
        <w:t>индакатерол</w:t>
      </w:r>
      <w:proofErr w:type="spellEnd"/>
      <w:r>
        <w:t>.</w:t>
      </w:r>
    </w:p>
    <w:p w:rsidR="00FC7F79" w:rsidRDefault="00FC7F79" w:rsidP="00FC7F79">
      <w:pPr>
        <w:ind w:firstLine="708"/>
      </w:pPr>
      <w:r>
        <w:t>Частич</w:t>
      </w:r>
      <w:r w:rsidR="00054FBB">
        <w:t>ные агонисты β-</w:t>
      </w:r>
      <w:proofErr w:type="spellStart"/>
      <w:r w:rsidR="00054FBB">
        <w:t>адренорецепторов</w:t>
      </w:r>
      <w:proofErr w:type="spellEnd"/>
    </w:p>
    <w:p w:rsidR="00FC7F79" w:rsidRDefault="00FC7F79" w:rsidP="00FC7F79">
      <w:pPr>
        <w:ind w:firstLine="708"/>
      </w:pPr>
      <w:r>
        <w:t>Промежуточное место между бета-</w:t>
      </w:r>
      <w:proofErr w:type="spellStart"/>
      <w:r>
        <w:t>адреномиметиками</w:t>
      </w:r>
      <w:proofErr w:type="spellEnd"/>
      <w:r>
        <w:t xml:space="preserve"> и бета-адреноблокаторами занимают так называемые частичные агонисты β-</w:t>
      </w:r>
      <w:proofErr w:type="spellStart"/>
      <w:r>
        <w:t>адренорецепторов</w:t>
      </w:r>
      <w:proofErr w:type="spellEnd"/>
      <w:r>
        <w:t xml:space="preserve"> (бета-адреноблокаторы с внутренней симпатомиметической активностью) с величиной истинной активности, находящейся в промежутке между 1 (активность агонистов) и 0 (активность </w:t>
      </w:r>
      <w:r>
        <w:lastRenderedPageBreak/>
        <w:t>антагонистов). Они обладают слабым стимулирующим влиянием на β-</w:t>
      </w:r>
      <w:proofErr w:type="spellStart"/>
      <w:r>
        <w:t>адренорецепторы</w:t>
      </w:r>
      <w:proofErr w:type="spellEnd"/>
      <w:r>
        <w:t xml:space="preserve">, в разы меньшим, чем обычные агонисты. Назначаются при ИБС или аритмиях в сочетании с </w:t>
      </w:r>
      <w:proofErr w:type="spellStart"/>
      <w:r>
        <w:t>обструктивными</w:t>
      </w:r>
      <w:proofErr w:type="spellEnd"/>
      <w:r>
        <w:t xml:space="preserve"> заболеваниями лёгких, так как у частичных агонистов β-</w:t>
      </w:r>
      <w:proofErr w:type="spellStart"/>
      <w:r>
        <w:t>адренорецепторов</w:t>
      </w:r>
      <w:proofErr w:type="spellEnd"/>
      <w:r>
        <w:t xml:space="preserve"> меньше способность вызвать </w:t>
      </w:r>
      <w:proofErr w:type="spellStart"/>
      <w:r>
        <w:t>бронхоспазм</w:t>
      </w:r>
      <w:proofErr w:type="spellEnd"/>
      <w:r>
        <w:t>.</w:t>
      </w:r>
    </w:p>
    <w:p w:rsidR="00FC7F79" w:rsidRDefault="00FC7F79" w:rsidP="00FC7F79">
      <w:pPr>
        <w:ind w:firstLine="708"/>
      </w:pPr>
      <w:r>
        <w:t xml:space="preserve">К неселективным β-блокаторам с внутренней симпатомиметической активностью относятся </w:t>
      </w:r>
      <w:proofErr w:type="spellStart"/>
      <w:r>
        <w:t>окспренолол</w:t>
      </w:r>
      <w:proofErr w:type="spellEnd"/>
      <w:r>
        <w:t xml:space="preserve">, </w:t>
      </w:r>
      <w:proofErr w:type="spellStart"/>
      <w:r>
        <w:t>пиндолол</w:t>
      </w:r>
      <w:proofErr w:type="spellEnd"/>
      <w:r>
        <w:t xml:space="preserve"> и </w:t>
      </w:r>
      <w:proofErr w:type="spellStart"/>
      <w:r>
        <w:t>альпренолол</w:t>
      </w:r>
      <w:proofErr w:type="spellEnd"/>
      <w:r>
        <w:t>.</w:t>
      </w:r>
    </w:p>
    <w:p w:rsidR="00FC7F79" w:rsidRDefault="00FC7F79" w:rsidP="00FC7F79">
      <w:pPr>
        <w:ind w:firstLine="708"/>
      </w:pPr>
      <w:r>
        <w:t xml:space="preserve">К </w:t>
      </w:r>
      <w:proofErr w:type="spellStart"/>
      <w:r>
        <w:t>кардиоселективным</w:t>
      </w:r>
      <w:proofErr w:type="spellEnd"/>
      <w:r>
        <w:t xml:space="preserve"> β1-блокаторам причисляют </w:t>
      </w:r>
      <w:proofErr w:type="spellStart"/>
      <w:r>
        <w:t>талинолол</w:t>
      </w:r>
      <w:proofErr w:type="spellEnd"/>
      <w:r>
        <w:t xml:space="preserve">, </w:t>
      </w:r>
      <w:proofErr w:type="spellStart"/>
      <w:r>
        <w:t>ацебутолол</w:t>
      </w:r>
      <w:proofErr w:type="spellEnd"/>
      <w:r>
        <w:t xml:space="preserve"> и </w:t>
      </w:r>
      <w:proofErr w:type="spellStart"/>
      <w:r>
        <w:t>целипролол</w:t>
      </w:r>
      <w:proofErr w:type="spellEnd"/>
      <w:r>
        <w:t>.</w:t>
      </w:r>
    </w:p>
    <w:p w:rsidR="00D64B6B" w:rsidRDefault="00D64B6B" w:rsidP="00D64B6B">
      <w:pPr>
        <w:ind w:firstLine="708"/>
      </w:pPr>
      <w:r>
        <w:t xml:space="preserve">Неселективные β1-, β2-адреномиметики </w:t>
      </w:r>
      <w:proofErr w:type="spellStart"/>
      <w:r>
        <w:t>изопреналин</w:t>
      </w:r>
      <w:proofErr w:type="spellEnd"/>
      <w:r>
        <w:t xml:space="preserve"> и </w:t>
      </w:r>
      <w:proofErr w:type="spellStart"/>
      <w:r>
        <w:t>орципреналин</w:t>
      </w:r>
      <w:proofErr w:type="spellEnd"/>
      <w:r>
        <w:t xml:space="preserve"> применяются коротким курсом для улучшения атриовентрикулярной проводимости и учащения ритма при брадикардиях.</w:t>
      </w:r>
    </w:p>
    <w:p w:rsidR="00D64B6B" w:rsidRDefault="00D64B6B" w:rsidP="00D64B6B">
      <w:pPr>
        <w:ind w:firstLine="708"/>
      </w:pPr>
      <w:r>
        <w:t xml:space="preserve">β1-адреномиметики: дофамин и </w:t>
      </w:r>
      <w:proofErr w:type="spellStart"/>
      <w:r>
        <w:t>добутамин</w:t>
      </w:r>
      <w:proofErr w:type="spellEnd"/>
      <w:r>
        <w:t xml:space="preserve"> оказывают положительный инотропный эффект. Имеют ограниченное применение и назначаются кратковременно при острой сердечной недостаточности, связанной с инфарктом миокарда, миокардитами. Иногда их применяют при обострении хронической сердечной недостаточности при декомпенсированных пороках сердца и ИБС. Длительное назначение этой группы препаратов приводит к повышению смертности.</w:t>
      </w:r>
    </w:p>
    <w:p w:rsidR="00D64B6B" w:rsidRDefault="00D64B6B" w:rsidP="00D64B6B">
      <w:pPr>
        <w:ind w:firstLine="708"/>
      </w:pPr>
      <w:r>
        <w:t xml:space="preserve">β2-адреномиметики короткого действия, такие как фенотерол, </w:t>
      </w:r>
      <w:proofErr w:type="spellStart"/>
      <w:r>
        <w:t>сальбутамол</w:t>
      </w:r>
      <w:proofErr w:type="spellEnd"/>
      <w:r>
        <w:t xml:space="preserve"> и </w:t>
      </w:r>
      <w:proofErr w:type="spellStart"/>
      <w:r>
        <w:t>тербуталин</w:t>
      </w:r>
      <w:proofErr w:type="spellEnd"/>
      <w:r>
        <w:t xml:space="preserve"> применяют в виде дозированных аэрозолей для купирования приступа удушья при бронхиальной астме, хронической </w:t>
      </w:r>
      <w:proofErr w:type="spellStart"/>
      <w:r>
        <w:t>обструктивной</w:t>
      </w:r>
      <w:proofErr w:type="spellEnd"/>
      <w:r>
        <w:t xml:space="preserve"> болезни лёгких (ХОБЛ) и других </w:t>
      </w:r>
      <w:proofErr w:type="spellStart"/>
      <w:r>
        <w:t>бронхообструктивных</w:t>
      </w:r>
      <w:proofErr w:type="spellEnd"/>
      <w:r>
        <w:t xml:space="preserve"> синдромах. Внутривенно фенотерол и </w:t>
      </w:r>
      <w:proofErr w:type="spellStart"/>
      <w:r>
        <w:t>тербуталин</w:t>
      </w:r>
      <w:proofErr w:type="spellEnd"/>
      <w:r>
        <w:t xml:space="preserve"> применяют для снижения родовой деятельности и при угрозе выкидыша.</w:t>
      </w:r>
    </w:p>
    <w:p w:rsidR="00054FBB" w:rsidRDefault="00D64B6B" w:rsidP="00D64B6B">
      <w:pPr>
        <w:ind w:firstLine="708"/>
      </w:pPr>
      <w:r>
        <w:t xml:space="preserve">β2-адреномиметики длительного действия </w:t>
      </w:r>
      <w:proofErr w:type="spellStart"/>
      <w:r>
        <w:t>сальметерол</w:t>
      </w:r>
      <w:proofErr w:type="spellEnd"/>
      <w:r>
        <w:t xml:space="preserve"> используется для профилактики, а </w:t>
      </w:r>
      <w:proofErr w:type="spellStart"/>
      <w:r>
        <w:t>формотерол</w:t>
      </w:r>
      <w:proofErr w:type="spellEnd"/>
      <w:r>
        <w:t xml:space="preserve"> и для профилактики, и для купирования </w:t>
      </w:r>
      <w:proofErr w:type="spellStart"/>
      <w:r>
        <w:t>бронхоспазма</w:t>
      </w:r>
      <w:proofErr w:type="spellEnd"/>
      <w:r>
        <w:t xml:space="preserve"> при бронхиальной астме и ХОБЛ в виде дозированных аэрозолей. Они часто комбинируются в одном аэрозоле с ингаляционными </w:t>
      </w:r>
      <w:proofErr w:type="spellStart"/>
      <w:r>
        <w:t>глюкокортикостероидами</w:t>
      </w:r>
      <w:proofErr w:type="spellEnd"/>
      <w:r>
        <w:t xml:space="preserve"> для лечения астмы и ХОБЛ.</w:t>
      </w:r>
    </w:p>
    <w:p w:rsidR="00FF6844" w:rsidRDefault="00FF6844" w:rsidP="00D64B6B">
      <w:pPr>
        <w:ind w:firstLine="708"/>
      </w:pPr>
    </w:p>
    <w:p w:rsidR="00FF6844" w:rsidRDefault="00FF6844" w:rsidP="00FF6844">
      <w:pPr>
        <w:pStyle w:val="1"/>
      </w:pPr>
      <w:bookmarkStart w:id="7" w:name="_Toc450686025"/>
      <w:r>
        <w:t>Задание 7</w:t>
      </w:r>
      <w:bookmarkEnd w:id="7"/>
    </w:p>
    <w:p w:rsidR="00FF6844" w:rsidRDefault="00AD1427" w:rsidP="00D64B6B">
      <w:pPr>
        <w:ind w:firstLine="708"/>
      </w:pPr>
      <w:r>
        <w:t xml:space="preserve">Чем отличаются </w:t>
      </w:r>
      <w:proofErr w:type="spellStart"/>
      <w:r>
        <w:t>симпатолитики</w:t>
      </w:r>
      <w:proofErr w:type="spellEnd"/>
      <w:r>
        <w:t xml:space="preserve"> от </w:t>
      </w:r>
      <w:proofErr w:type="spellStart"/>
      <w:r>
        <w:t>адренолитиков</w:t>
      </w:r>
      <w:proofErr w:type="spellEnd"/>
      <w:r>
        <w:t xml:space="preserve">? Дайте </w:t>
      </w:r>
      <w:proofErr w:type="spellStart"/>
      <w:r>
        <w:t>сранительную</w:t>
      </w:r>
      <w:proofErr w:type="spellEnd"/>
      <w:r>
        <w:t xml:space="preserve"> характеристику этих групп препаратов.</w:t>
      </w:r>
    </w:p>
    <w:tbl>
      <w:tblPr>
        <w:tblStyle w:val="aa"/>
        <w:tblW w:w="0" w:type="auto"/>
        <w:tblLook w:val="04A0" w:firstRow="1" w:lastRow="0" w:firstColumn="1" w:lastColumn="0" w:noHBand="0" w:noVBand="1"/>
      </w:tblPr>
      <w:tblGrid>
        <w:gridCol w:w="4672"/>
        <w:gridCol w:w="4673"/>
      </w:tblGrid>
      <w:tr w:rsidR="00C649D1" w:rsidTr="00C649D1">
        <w:tc>
          <w:tcPr>
            <w:tcW w:w="4672" w:type="dxa"/>
          </w:tcPr>
          <w:p w:rsidR="00C649D1" w:rsidRDefault="00C649D1" w:rsidP="00D64B6B">
            <w:proofErr w:type="spellStart"/>
            <w:r w:rsidRPr="00C649D1">
              <w:t>симпатолитики</w:t>
            </w:r>
            <w:proofErr w:type="spellEnd"/>
          </w:p>
        </w:tc>
        <w:tc>
          <w:tcPr>
            <w:tcW w:w="4673" w:type="dxa"/>
          </w:tcPr>
          <w:p w:rsidR="00C649D1" w:rsidRDefault="00C649D1" w:rsidP="00D64B6B">
            <w:proofErr w:type="spellStart"/>
            <w:r>
              <w:t>адренолитики</w:t>
            </w:r>
            <w:proofErr w:type="spellEnd"/>
          </w:p>
        </w:tc>
      </w:tr>
      <w:tr w:rsidR="00C649D1" w:rsidTr="00C649D1">
        <w:tc>
          <w:tcPr>
            <w:tcW w:w="4672" w:type="dxa"/>
          </w:tcPr>
          <w:p w:rsidR="00C649D1" w:rsidRDefault="00C649D1" w:rsidP="00D64B6B">
            <w:r w:rsidRPr="00C649D1">
              <w:t xml:space="preserve">группа </w:t>
            </w:r>
            <w:proofErr w:type="spellStart"/>
            <w:r w:rsidRPr="00C649D1">
              <w:t>лекарственныx</w:t>
            </w:r>
            <w:proofErr w:type="spellEnd"/>
            <w:r w:rsidRPr="00C649D1">
              <w:t xml:space="preserve"> средств, оказывающих тормозящее влияние на передачу нервного импульса симпатической нервной системой к </w:t>
            </w:r>
            <w:proofErr w:type="spellStart"/>
            <w:r w:rsidRPr="00C649D1">
              <w:t>эффекторным</w:t>
            </w:r>
            <w:proofErr w:type="spellEnd"/>
            <w:r w:rsidRPr="00C649D1">
              <w:t xml:space="preserve"> органам</w:t>
            </w:r>
          </w:p>
        </w:tc>
        <w:tc>
          <w:tcPr>
            <w:tcW w:w="4673" w:type="dxa"/>
          </w:tcPr>
          <w:p w:rsidR="00C649D1" w:rsidRDefault="00C649D1" w:rsidP="00D64B6B">
            <w:r w:rsidRPr="00C649D1">
              <w:t>вещества, понижающие тонус симпатического отдела вегетативной нервной системы</w:t>
            </w:r>
          </w:p>
        </w:tc>
      </w:tr>
      <w:tr w:rsidR="00C649D1" w:rsidTr="00C649D1">
        <w:tc>
          <w:tcPr>
            <w:tcW w:w="4672" w:type="dxa"/>
          </w:tcPr>
          <w:p w:rsidR="00C649D1" w:rsidRDefault="00C649D1" w:rsidP="00D64B6B">
            <w:r w:rsidRPr="00C649D1">
              <w:t xml:space="preserve">Под воздействием </w:t>
            </w:r>
            <w:proofErr w:type="spellStart"/>
            <w:r w:rsidRPr="00C649D1">
              <w:t>симпатолитиков</w:t>
            </w:r>
            <w:proofErr w:type="spellEnd"/>
            <w:r w:rsidRPr="00C649D1">
              <w:t xml:space="preserve"> происходит ускоренный выход катехоламинов из гранулярных депо </w:t>
            </w:r>
            <w:proofErr w:type="spellStart"/>
            <w:r w:rsidRPr="00C649D1">
              <w:t>пресинаптических</w:t>
            </w:r>
            <w:proofErr w:type="spellEnd"/>
            <w:r w:rsidRPr="00C649D1">
              <w:t xml:space="preserve"> нервных </w:t>
            </w:r>
            <w:r w:rsidRPr="00C649D1">
              <w:lastRenderedPageBreak/>
              <w:t xml:space="preserve">окончаний симпатической нервной системы, вследствие чего снижается количество </w:t>
            </w:r>
            <w:proofErr w:type="spellStart"/>
            <w:r w:rsidRPr="00C649D1">
              <w:t>нейромедиаторов</w:t>
            </w:r>
            <w:proofErr w:type="spellEnd"/>
            <w:r w:rsidRPr="00C649D1">
              <w:t xml:space="preserve"> на уровне окончаний </w:t>
            </w:r>
            <w:proofErr w:type="spellStart"/>
            <w:r w:rsidRPr="00C649D1">
              <w:t>постганглионарных</w:t>
            </w:r>
            <w:proofErr w:type="spellEnd"/>
            <w:r w:rsidRPr="00C649D1">
              <w:t xml:space="preserve"> адренергических волокон. Высвобожденные катехоламины подвергаются дальнейшему ра</w:t>
            </w:r>
            <w:r>
              <w:t xml:space="preserve">зрушению </w:t>
            </w:r>
            <w:proofErr w:type="spellStart"/>
            <w:r>
              <w:t>моноаминооксидазой</w:t>
            </w:r>
            <w:proofErr w:type="spellEnd"/>
          </w:p>
          <w:p w:rsidR="00C649D1" w:rsidRDefault="00C649D1" w:rsidP="00D64B6B"/>
          <w:p w:rsidR="00C649D1" w:rsidRPr="00C649D1" w:rsidRDefault="00C649D1" w:rsidP="00C649D1">
            <w:r w:rsidRPr="00C649D1">
              <w:t xml:space="preserve">Действие </w:t>
            </w:r>
            <w:proofErr w:type="spellStart"/>
            <w:r w:rsidRPr="00C649D1">
              <w:t>симпатолитиков</w:t>
            </w:r>
            <w:proofErr w:type="spellEnd"/>
            <w:r w:rsidRPr="00C649D1">
              <w:t xml:space="preserve"> не связано с непосредственной блокадой </w:t>
            </w:r>
            <w:proofErr w:type="spellStart"/>
            <w:r w:rsidRPr="00C649D1">
              <w:t>адренорецепторов</w:t>
            </w:r>
            <w:proofErr w:type="spellEnd"/>
            <w:r w:rsidRPr="00C649D1">
              <w:t>, а обусловлено истощением запасов медиатора (норадреналина, дофамина) и нарушением передачи в адренергических синапсах.</w:t>
            </w:r>
          </w:p>
          <w:p w:rsidR="00C649D1" w:rsidRDefault="00C649D1" w:rsidP="00D64B6B"/>
        </w:tc>
        <w:tc>
          <w:tcPr>
            <w:tcW w:w="4673" w:type="dxa"/>
          </w:tcPr>
          <w:p w:rsidR="00C649D1" w:rsidRDefault="00C649D1" w:rsidP="00D64B6B">
            <w:r w:rsidRPr="00C649D1">
              <w:lastRenderedPageBreak/>
              <w:t xml:space="preserve">экранируют </w:t>
            </w:r>
            <w:proofErr w:type="spellStart"/>
            <w:r w:rsidRPr="00C649D1">
              <w:t>адренорецепторы</w:t>
            </w:r>
            <w:proofErr w:type="spellEnd"/>
            <w:r w:rsidRPr="00C649D1">
              <w:t xml:space="preserve"> и препятствуют взаимодействию с ними норадреналина, соответственно вызывая эффекты противоположные </w:t>
            </w:r>
            <w:r w:rsidRPr="00C649D1">
              <w:lastRenderedPageBreak/>
              <w:t xml:space="preserve">тем, которые развиваются вследствие воздействия </w:t>
            </w:r>
            <w:proofErr w:type="spellStart"/>
            <w:r w:rsidRPr="00C649D1">
              <w:t>адреномиметичесих</w:t>
            </w:r>
            <w:proofErr w:type="spellEnd"/>
            <w:r w:rsidRPr="00C649D1">
              <w:t xml:space="preserve"> средств. Блокада постсинаптических альфа_1-, альфа_2-рецепторов кровеносных сосудов способствует их расширению, бета_1-рецепторов сердца — ослаблению и </w:t>
            </w:r>
            <w:proofErr w:type="spellStart"/>
            <w:r w:rsidRPr="00C649D1">
              <w:t>урежению</w:t>
            </w:r>
            <w:proofErr w:type="spellEnd"/>
            <w:r w:rsidRPr="00C649D1">
              <w:t xml:space="preserve"> ЧСС, снижению автоматизма и замедлению AV проводимости, бета_2-рецепторов — сужению мелких сосудов и повышению тонуса бронхов.</w:t>
            </w:r>
          </w:p>
        </w:tc>
      </w:tr>
      <w:tr w:rsidR="00C649D1" w:rsidTr="00C649D1">
        <w:tc>
          <w:tcPr>
            <w:tcW w:w="4672" w:type="dxa"/>
          </w:tcPr>
          <w:p w:rsidR="00C649D1" w:rsidRDefault="00C649D1" w:rsidP="00C649D1">
            <w:r>
              <w:lastRenderedPageBreak/>
              <w:t>Уменьшение симпатических влияний на внутренние органы и кровеносные сосуды и активизация парасимпатических приводят к следующим клиническим эффектам:</w:t>
            </w:r>
          </w:p>
          <w:p w:rsidR="00C649D1" w:rsidRDefault="00C649D1" w:rsidP="00883A07">
            <w:pPr>
              <w:pStyle w:val="a8"/>
              <w:numPr>
                <w:ilvl w:val="0"/>
                <w:numId w:val="2"/>
              </w:numPr>
            </w:pPr>
            <w:r>
              <w:t>расширение сосудов</w:t>
            </w:r>
          </w:p>
          <w:p w:rsidR="00C649D1" w:rsidRDefault="00C649D1" w:rsidP="00883A07">
            <w:pPr>
              <w:pStyle w:val="a8"/>
              <w:numPr>
                <w:ilvl w:val="0"/>
                <w:numId w:val="2"/>
              </w:numPr>
            </w:pPr>
            <w:r>
              <w:t>снижение артериального давления</w:t>
            </w:r>
          </w:p>
          <w:p w:rsidR="00C649D1" w:rsidRDefault="00C649D1" w:rsidP="00883A07">
            <w:pPr>
              <w:pStyle w:val="a8"/>
              <w:numPr>
                <w:ilvl w:val="0"/>
                <w:numId w:val="2"/>
              </w:numPr>
            </w:pPr>
            <w:r>
              <w:t>уменьшение частоты сердечных сокращений</w:t>
            </w:r>
          </w:p>
          <w:p w:rsidR="00C649D1" w:rsidRDefault="00C649D1" w:rsidP="00883A07">
            <w:pPr>
              <w:pStyle w:val="a8"/>
              <w:numPr>
                <w:ilvl w:val="0"/>
                <w:numId w:val="2"/>
              </w:numPr>
            </w:pPr>
            <w:r>
              <w:t>в больших дозах возможно нейролептическое действие</w:t>
            </w:r>
          </w:p>
          <w:p w:rsidR="00C649D1" w:rsidRDefault="00C649D1" w:rsidP="00883A07">
            <w:pPr>
              <w:pStyle w:val="a8"/>
              <w:numPr>
                <w:ilvl w:val="0"/>
                <w:numId w:val="2"/>
              </w:numPr>
            </w:pPr>
            <w:r>
              <w:t>усиление перистальтики кишечника</w:t>
            </w:r>
          </w:p>
          <w:p w:rsidR="00C649D1" w:rsidRPr="00C649D1" w:rsidRDefault="00C649D1" w:rsidP="00883A07">
            <w:pPr>
              <w:pStyle w:val="a8"/>
              <w:numPr>
                <w:ilvl w:val="0"/>
                <w:numId w:val="2"/>
              </w:numPr>
            </w:pPr>
            <w:r>
              <w:t xml:space="preserve">повышение секреции </w:t>
            </w:r>
            <w:proofErr w:type="spellStart"/>
            <w:r>
              <w:t>экзокриных</w:t>
            </w:r>
            <w:proofErr w:type="spellEnd"/>
            <w:r>
              <w:t xml:space="preserve"> желез</w:t>
            </w:r>
          </w:p>
        </w:tc>
        <w:tc>
          <w:tcPr>
            <w:tcW w:w="4673" w:type="dxa"/>
          </w:tcPr>
          <w:p w:rsidR="00C649D1" w:rsidRPr="00C649D1" w:rsidRDefault="00883A07" w:rsidP="00D64B6B">
            <w:r w:rsidRPr="00883A07">
              <w:t xml:space="preserve">Применение </w:t>
            </w:r>
            <w:proofErr w:type="spellStart"/>
            <w:r w:rsidRPr="00883A07">
              <w:t>антиадренергических</w:t>
            </w:r>
            <w:proofErr w:type="spellEnd"/>
            <w:r w:rsidRPr="00883A07">
              <w:t xml:space="preserve"> средств приводит к снижению тонуса симпатической системы (с развитием гипотензивного эффекта) и относительному преобладанию парасимпатической </w:t>
            </w:r>
            <w:proofErr w:type="spellStart"/>
            <w:r w:rsidRPr="00883A07">
              <w:t>импульсации</w:t>
            </w:r>
            <w:proofErr w:type="spellEnd"/>
            <w:r w:rsidRPr="00883A07">
              <w:t xml:space="preserve">, вызывающей гиперсекрецию, </w:t>
            </w:r>
            <w:proofErr w:type="spellStart"/>
            <w:r w:rsidRPr="00883A07">
              <w:t>бронхоспазм</w:t>
            </w:r>
            <w:proofErr w:type="spellEnd"/>
            <w:r w:rsidRPr="00883A07">
              <w:t xml:space="preserve"> и другие побочные эффекты. Альфа-</w:t>
            </w:r>
            <w:proofErr w:type="spellStart"/>
            <w:r w:rsidRPr="00883A07">
              <w:t>адреноблокаторы</w:t>
            </w:r>
            <w:proofErr w:type="spellEnd"/>
            <w:r w:rsidRPr="00883A07">
              <w:t xml:space="preserve"> в основном назначают при гипертензивных состояниях и заболеваниях, связанных с сужением периферических сосудов; бета-</w:t>
            </w:r>
            <w:proofErr w:type="spellStart"/>
            <w:r w:rsidRPr="00883A07">
              <w:t>адренолитики</w:t>
            </w:r>
            <w:proofErr w:type="spellEnd"/>
            <w:r w:rsidRPr="00883A07">
              <w:t xml:space="preserve"> используют как антиаритмические, </w:t>
            </w:r>
            <w:proofErr w:type="spellStart"/>
            <w:r w:rsidRPr="00883A07">
              <w:t>антиангинальные</w:t>
            </w:r>
            <w:proofErr w:type="spellEnd"/>
            <w:r w:rsidRPr="00883A07">
              <w:t xml:space="preserve"> и гипотензивные средства</w:t>
            </w:r>
          </w:p>
        </w:tc>
      </w:tr>
    </w:tbl>
    <w:p w:rsidR="00AD1427" w:rsidRDefault="00AD1427" w:rsidP="00D64B6B">
      <w:pPr>
        <w:ind w:firstLine="708"/>
      </w:pPr>
    </w:p>
    <w:p w:rsidR="00AD1427" w:rsidRDefault="00883A07" w:rsidP="00883A07">
      <w:pPr>
        <w:pStyle w:val="1"/>
      </w:pPr>
      <w:bookmarkStart w:id="8" w:name="_Toc450686026"/>
      <w:r>
        <w:t>Задание 8</w:t>
      </w:r>
      <w:bookmarkEnd w:id="8"/>
    </w:p>
    <w:p w:rsidR="00883A07" w:rsidRDefault="00883A07" w:rsidP="00D64B6B">
      <w:pPr>
        <w:ind w:firstLine="708"/>
      </w:pPr>
      <w:r>
        <w:t>Выберите правильные ответы</w:t>
      </w:r>
    </w:p>
    <w:p w:rsidR="00883A07" w:rsidRDefault="00883A07" w:rsidP="00D64B6B">
      <w:pPr>
        <w:ind w:firstLine="708"/>
      </w:pPr>
      <w:r>
        <w:t>М-</w:t>
      </w:r>
      <w:proofErr w:type="spellStart"/>
      <w:r>
        <w:t>холиноблокаторы</w:t>
      </w:r>
      <w:proofErr w:type="spellEnd"/>
      <w:r>
        <w:t xml:space="preserve"> угнетают</w:t>
      </w:r>
      <w:r w:rsidRPr="00883A07">
        <w:t xml:space="preserve"> взаимодействи</w:t>
      </w:r>
      <w:r>
        <w:t>е</w:t>
      </w:r>
      <w:r w:rsidRPr="00883A07">
        <w:t xml:space="preserve"> рецептора с ацетилхолином</w:t>
      </w:r>
    </w:p>
    <w:p w:rsidR="00883A07" w:rsidRDefault="00883A07" w:rsidP="00883A07">
      <w:pPr>
        <w:ind w:firstLine="708"/>
      </w:pPr>
      <w:r w:rsidRPr="000E1AFA">
        <w:t>М-</w:t>
      </w:r>
      <w:proofErr w:type="spellStart"/>
      <w:r w:rsidRPr="000E1AFA">
        <w:t>холиноблокаторы</w:t>
      </w:r>
      <w:proofErr w:type="spellEnd"/>
      <w:r w:rsidRPr="000E1AFA">
        <w:t xml:space="preserve"> включают производные третичного азота - атропина сульфат, </w:t>
      </w:r>
      <w:proofErr w:type="spellStart"/>
      <w:r w:rsidRPr="000E1AFA">
        <w:t>скополамина</w:t>
      </w:r>
      <w:proofErr w:type="spellEnd"/>
      <w:r w:rsidRPr="000E1AFA">
        <w:t xml:space="preserve"> </w:t>
      </w:r>
      <w:proofErr w:type="spellStart"/>
      <w:r w:rsidRPr="000E1AFA">
        <w:t>гидробромид</w:t>
      </w:r>
      <w:proofErr w:type="spellEnd"/>
      <w:r w:rsidRPr="000E1AFA">
        <w:t xml:space="preserve">, </w:t>
      </w:r>
      <w:proofErr w:type="spellStart"/>
      <w:r w:rsidRPr="000E1AFA">
        <w:t>платифиллина</w:t>
      </w:r>
      <w:proofErr w:type="spellEnd"/>
      <w:r w:rsidRPr="000E1AFA">
        <w:t xml:space="preserve"> </w:t>
      </w:r>
      <w:proofErr w:type="spellStart"/>
      <w:r w:rsidRPr="000E1AFA">
        <w:t>гидротартрат</w:t>
      </w:r>
      <w:proofErr w:type="spellEnd"/>
      <w:r w:rsidRPr="000E1AFA">
        <w:t xml:space="preserve"> (алкалоиды белены, красавки, дурмана и др.). Четвертичные амины - </w:t>
      </w:r>
      <w:proofErr w:type="spellStart"/>
      <w:r w:rsidRPr="000E1AFA">
        <w:t>метоциния</w:t>
      </w:r>
      <w:proofErr w:type="spellEnd"/>
      <w:r w:rsidRPr="000E1AFA">
        <w:t xml:space="preserve"> йодид (</w:t>
      </w:r>
      <w:proofErr w:type="spellStart"/>
      <w:r w:rsidRPr="000E1AFA">
        <w:t>метацин</w:t>
      </w:r>
      <w:proofErr w:type="spellEnd"/>
      <w:r w:rsidRPr="000E1AFA">
        <w:t xml:space="preserve">), </w:t>
      </w:r>
      <w:proofErr w:type="spellStart"/>
      <w:r w:rsidRPr="000E1AFA">
        <w:t>пирензепин</w:t>
      </w:r>
      <w:proofErr w:type="spellEnd"/>
      <w:r w:rsidRPr="000E1AFA">
        <w:t xml:space="preserve"> (</w:t>
      </w:r>
      <w:proofErr w:type="spellStart"/>
      <w:r w:rsidRPr="000E1AFA">
        <w:t>гастроцепин</w:t>
      </w:r>
      <w:proofErr w:type="spellEnd"/>
      <w:r w:rsidRPr="000E1AFA">
        <w:t xml:space="preserve">, </w:t>
      </w:r>
      <w:proofErr w:type="spellStart"/>
      <w:r w:rsidRPr="000E1AFA">
        <w:t>гастрил</w:t>
      </w:r>
      <w:proofErr w:type="spellEnd"/>
      <w:r w:rsidRPr="000E1AFA">
        <w:t xml:space="preserve">), </w:t>
      </w:r>
      <w:proofErr w:type="spellStart"/>
      <w:r w:rsidRPr="000E1AFA">
        <w:t>ипратропия</w:t>
      </w:r>
      <w:proofErr w:type="spellEnd"/>
      <w:r w:rsidRPr="000E1AFA">
        <w:t xml:space="preserve"> бромид (</w:t>
      </w:r>
      <w:proofErr w:type="spellStart"/>
      <w:r w:rsidRPr="000E1AFA">
        <w:t>атровент</w:t>
      </w:r>
      <w:proofErr w:type="spellEnd"/>
      <w:r w:rsidRPr="000E1AFA">
        <w:t xml:space="preserve">) получают синтетически. Первые хорошо проникают через </w:t>
      </w:r>
      <w:r w:rsidRPr="000E1AFA">
        <w:lastRenderedPageBreak/>
        <w:t>гематоэнцефалический барьер, оказывая влияние на центральную нервную систему, вторые блокируют только периферические М-</w:t>
      </w:r>
      <w:proofErr w:type="spellStart"/>
      <w:r w:rsidRPr="000E1AFA">
        <w:t>холинорецепторы</w:t>
      </w:r>
      <w:proofErr w:type="spellEnd"/>
      <w:r w:rsidRPr="000E1AFA">
        <w:t xml:space="preserve">. </w:t>
      </w:r>
    </w:p>
    <w:p w:rsidR="00883A07" w:rsidRDefault="00883A07" w:rsidP="00883A07">
      <w:pPr>
        <w:ind w:firstLine="708"/>
      </w:pPr>
      <w:r w:rsidRPr="000E1AFA">
        <w:t>Механизм действия - образование комплекса с М-</w:t>
      </w:r>
      <w:proofErr w:type="spellStart"/>
      <w:r w:rsidRPr="000E1AFA">
        <w:t>холинорецептором</w:t>
      </w:r>
      <w:proofErr w:type="spellEnd"/>
      <w:r w:rsidRPr="000E1AFA">
        <w:t>, препятствующего взаимодействию рецептора с ацетилхолином. Блокируя М-</w:t>
      </w:r>
      <w:proofErr w:type="spellStart"/>
      <w:r w:rsidRPr="000E1AFA">
        <w:t>холинорецепторы</w:t>
      </w:r>
      <w:proofErr w:type="spellEnd"/>
      <w:r w:rsidRPr="000E1AFA">
        <w:t>, эта группа средств снимает эффекты возбуждения парасимпатической нервной системы (ацетилхолина), и начинают преобладать симпатические влияния.</w:t>
      </w:r>
    </w:p>
    <w:p w:rsidR="00883A07" w:rsidRDefault="00883A07" w:rsidP="00883A07">
      <w:pPr>
        <w:ind w:firstLine="708"/>
      </w:pPr>
      <w:r>
        <w:t xml:space="preserve">Отметьте особенности действия празозина: действует только на </w:t>
      </w:r>
      <w:r w:rsidRPr="00883A07">
        <w:t xml:space="preserve">постсинаптические </w:t>
      </w:r>
      <w:proofErr w:type="spellStart"/>
      <w:r w:rsidRPr="00883A07">
        <w:t>адренорецепторы</w:t>
      </w:r>
      <w:proofErr w:type="spellEnd"/>
    </w:p>
    <w:p w:rsidR="00883A07" w:rsidRDefault="00883A07" w:rsidP="00883A07">
      <w:pPr>
        <w:ind w:firstLine="708"/>
      </w:pPr>
      <w:r>
        <w:t>Празозин является гипотензивным a-</w:t>
      </w:r>
      <w:proofErr w:type="spellStart"/>
      <w:r>
        <w:t>адреноблокирующим</w:t>
      </w:r>
      <w:proofErr w:type="spellEnd"/>
      <w:r>
        <w:t xml:space="preserve"> препаратом, применяемым при гипертонической болезни и застойной сердечной недостаточности.</w:t>
      </w:r>
    </w:p>
    <w:p w:rsidR="00883A07" w:rsidRDefault="00883A07" w:rsidP="00883A07">
      <w:pPr>
        <w:ind w:firstLine="708"/>
      </w:pPr>
      <w:r>
        <w:t>Особенностью празозина является его избирательное влияние на сосудистые постсинаптические a1-адренорецепторы, что отличает его от обычных a-</w:t>
      </w:r>
      <w:proofErr w:type="spellStart"/>
      <w:r>
        <w:t>адреноблокаторов</w:t>
      </w:r>
      <w:proofErr w:type="spellEnd"/>
      <w:r>
        <w:t xml:space="preserve">, таких, как </w:t>
      </w:r>
      <w:proofErr w:type="spellStart"/>
      <w:r>
        <w:t>фентоламин</w:t>
      </w:r>
      <w:proofErr w:type="spellEnd"/>
      <w:r>
        <w:t>, и других, блокирующих одновременно, a1- и a2-адренорецепторы кровеносных сосудов. Вследствие этого празозин блокирует сосудосуживающее действие медиатора (норадреналина) без влияния на другие виды его активности.</w:t>
      </w:r>
    </w:p>
    <w:p w:rsidR="00883A07" w:rsidRDefault="00883A07" w:rsidP="00883A07">
      <w:pPr>
        <w:ind w:firstLine="708"/>
      </w:pPr>
    </w:p>
    <w:p w:rsidR="00883A07" w:rsidRDefault="00883A07" w:rsidP="00883A07">
      <w:pPr>
        <w:pStyle w:val="1"/>
      </w:pPr>
      <w:bookmarkStart w:id="9" w:name="_Toc450686027"/>
      <w:r>
        <w:t>Задание 9</w:t>
      </w:r>
      <w:bookmarkEnd w:id="9"/>
    </w:p>
    <w:p w:rsidR="00883A07" w:rsidRDefault="00883A07" w:rsidP="00883A07">
      <w:pPr>
        <w:ind w:firstLine="708"/>
      </w:pPr>
      <w:r>
        <w:t xml:space="preserve">Укажите группу препаратов: </w:t>
      </w:r>
    </w:p>
    <w:p w:rsidR="00883A07" w:rsidRDefault="00883A07" w:rsidP="00883A07">
      <w:pPr>
        <w:pStyle w:val="a8"/>
        <w:numPr>
          <w:ilvl w:val="0"/>
          <w:numId w:val="3"/>
        </w:numPr>
      </w:pPr>
      <w:r>
        <w:t>Пилокарпина гидрохлорид (</w:t>
      </w:r>
      <w:proofErr w:type="spellStart"/>
      <w:r>
        <w:t>Pilocarpini</w:t>
      </w:r>
      <w:proofErr w:type="spellEnd"/>
      <w:r>
        <w:t xml:space="preserve"> </w:t>
      </w:r>
      <w:proofErr w:type="spellStart"/>
      <w:r>
        <w:t>hydrochloridum</w:t>
      </w:r>
      <w:proofErr w:type="spellEnd"/>
      <w:r>
        <w:t>) -  Лекарственные средства, действующие преимущественно на периферическую нервную систему</w:t>
      </w:r>
    </w:p>
    <w:p w:rsidR="00883A07" w:rsidRDefault="00883A07" w:rsidP="00883A07">
      <w:pPr>
        <w:pStyle w:val="a8"/>
        <w:numPr>
          <w:ilvl w:val="0"/>
          <w:numId w:val="3"/>
        </w:numPr>
      </w:pPr>
      <w:proofErr w:type="spellStart"/>
      <w:r>
        <w:t>Платифиллин</w:t>
      </w:r>
      <w:proofErr w:type="spellEnd"/>
      <w:r>
        <w:t xml:space="preserve"> (</w:t>
      </w:r>
      <w:proofErr w:type="spellStart"/>
      <w:r>
        <w:t>Platyphylline</w:t>
      </w:r>
      <w:proofErr w:type="spellEnd"/>
      <w:r>
        <w:t>) - м-</w:t>
      </w:r>
      <w:proofErr w:type="spellStart"/>
      <w:r>
        <w:t>Холинолитики</w:t>
      </w:r>
      <w:proofErr w:type="spellEnd"/>
      <w:r>
        <w:t xml:space="preserve">, Спазмолитики </w:t>
      </w:r>
      <w:proofErr w:type="spellStart"/>
      <w:r>
        <w:t>миотропные</w:t>
      </w:r>
      <w:proofErr w:type="spellEnd"/>
    </w:p>
    <w:p w:rsidR="00883A07" w:rsidRDefault="00883A07" w:rsidP="00883A07">
      <w:pPr>
        <w:pStyle w:val="a8"/>
        <w:numPr>
          <w:ilvl w:val="0"/>
          <w:numId w:val="3"/>
        </w:numPr>
      </w:pPr>
      <w:proofErr w:type="spellStart"/>
      <w:r>
        <w:t>Лобелина</w:t>
      </w:r>
      <w:proofErr w:type="spellEnd"/>
      <w:r>
        <w:t xml:space="preserve"> гидрохлорид (</w:t>
      </w:r>
      <w:proofErr w:type="spellStart"/>
      <w:r>
        <w:t>Lobelini</w:t>
      </w:r>
      <w:proofErr w:type="spellEnd"/>
      <w:r>
        <w:t xml:space="preserve"> </w:t>
      </w:r>
      <w:proofErr w:type="spellStart"/>
      <w:r>
        <w:t>hydrochloridum</w:t>
      </w:r>
      <w:proofErr w:type="spellEnd"/>
      <w:r>
        <w:t>)</w:t>
      </w:r>
      <w:r w:rsidRPr="00883A07">
        <w:t xml:space="preserve"> Аналептические средства</w:t>
      </w:r>
    </w:p>
    <w:p w:rsidR="00883A07" w:rsidRDefault="00883A07" w:rsidP="00883A07">
      <w:pPr>
        <w:pStyle w:val="a8"/>
        <w:numPr>
          <w:ilvl w:val="0"/>
          <w:numId w:val="3"/>
        </w:numPr>
      </w:pPr>
      <w:proofErr w:type="spellStart"/>
      <w:r w:rsidRPr="00883A07">
        <w:t>Пирензепин</w:t>
      </w:r>
      <w:proofErr w:type="spellEnd"/>
      <w:r w:rsidRPr="00883A07">
        <w:t xml:space="preserve"> (</w:t>
      </w:r>
      <w:proofErr w:type="spellStart"/>
      <w:r w:rsidRPr="00883A07">
        <w:t>Pirenzepine</w:t>
      </w:r>
      <w:proofErr w:type="spellEnd"/>
      <w:r w:rsidRPr="00883A07">
        <w:t>)</w:t>
      </w:r>
      <w:r>
        <w:t xml:space="preserve"> - </w:t>
      </w:r>
      <w:r w:rsidRPr="00883A07">
        <w:t>м-</w:t>
      </w:r>
      <w:proofErr w:type="spellStart"/>
      <w:r w:rsidRPr="00883A07">
        <w:t>Холинолитики</w:t>
      </w:r>
      <w:proofErr w:type="spellEnd"/>
    </w:p>
    <w:p w:rsidR="00877925" w:rsidRDefault="00883A07" w:rsidP="00877925">
      <w:pPr>
        <w:pStyle w:val="a8"/>
        <w:numPr>
          <w:ilvl w:val="0"/>
          <w:numId w:val="3"/>
        </w:numPr>
      </w:pPr>
      <w:proofErr w:type="spellStart"/>
      <w:r w:rsidRPr="00883A07">
        <w:t>Пирилен</w:t>
      </w:r>
      <w:proofErr w:type="spellEnd"/>
      <w:r w:rsidRPr="00883A07">
        <w:t xml:space="preserve"> (</w:t>
      </w:r>
      <w:proofErr w:type="spellStart"/>
      <w:r w:rsidRPr="00883A07">
        <w:t>Pirilenum</w:t>
      </w:r>
      <w:proofErr w:type="spellEnd"/>
      <w:r w:rsidRPr="00883A07">
        <w:t>)</w:t>
      </w:r>
      <w:r>
        <w:t xml:space="preserve"> </w:t>
      </w:r>
      <w:r w:rsidR="002B52AC">
        <w:t>–</w:t>
      </w:r>
      <w:r>
        <w:t xml:space="preserve"> </w:t>
      </w:r>
      <w:proofErr w:type="spellStart"/>
      <w:r w:rsidR="002B52AC" w:rsidRPr="002B52AC">
        <w:t>Ганглиоблокатор</w:t>
      </w:r>
      <w:proofErr w:type="spellEnd"/>
    </w:p>
    <w:p w:rsidR="00883A07" w:rsidRDefault="00877925" w:rsidP="00877925">
      <w:pPr>
        <w:pStyle w:val="a8"/>
        <w:numPr>
          <w:ilvl w:val="0"/>
          <w:numId w:val="3"/>
        </w:numPr>
      </w:pPr>
      <w:r>
        <w:t xml:space="preserve">Эфедрина </w:t>
      </w:r>
      <w:proofErr w:type="spellStart"/>
      <w:r>
        <w:t>гидлохлорид</w:t>
      </w:r>
      <w:proofErr w:type="spellEnd"/>
      <w:r>
        <w:t xml:space="preserve"> - Гипертензивные средства, </w:t>
      </w:r>
      <w:proofErr w:type="spellStart"/>
      <w:r>
        <w:t>адрено</w:t>
      </w:r>
      <w:proofErr w:type="spellEnd"/>
      <w:r>
        <w:t>- и симпатомиметики (альфа-, бета-)</w:t>
      </w:r>
    </w:p>
    <w:p w:rsidR="0033664F" w:rsidRDefault="0033664F" w:rsidP="0033664F">
      <w:pPr>
        <w:pStyle w:val="a8"/>
        <w:numPr>
          <w:ilvl w:val="0"/>
          <w:numId w:val="3"/>
        </w:numPr>
      </w:pPr>
      <w:proofErr w:type="spellStart"/>
      <w:r>
        <w:t>Тропафен</w:t>
      </w:r>
      <w:proofErr w:type="spellEnd"/>
      <w:r>
        <w:t xml:space="preserve"> - альфа-</w:t>
      </w:r>
      <w:proofErr w:type="spellStart"/>
      <w:r>
        <w:t>адреноблокаторы</w:t>
      </w:r>
      <w:proofErr w:type="spellEnd"/>
    </w:p>
    <w:p w:rsidR="0033664F" w:rsidRPr="000E1AFA" w:rsidRDefault="0033664F" w:rsidP="0033664F">
      <w:pPr>
        <w:pStyle w:val="a8"/>
        <w:numPr>
          <w:ilvl w:val="0"/>
          <w:numId w:val="3"/>
        </w:numPr>
      </w:pPr>
      <w:proofErr w:type="spellStart"/>
      <w:r w:rsidRPr="0033664F">
        <w:t>Атенолол</w:t>
      </w:r>
      <w:proofErr w:type="spellEnd"/>
      <w:r>
        <w:t xml:space="preserve"> - бета-блокатор</w:t>
      </w:r>
    </w:p>
    <w:p w:rsidR="00883A07" w:rsidRDefault="00883A07" w:rsidP="00D64B6B">
      <w:pPr>
        <w:ind w:firstLine="708"/>
      </w:pPr>
    </w:p>
    <w:p w:rsidR="00AD1427" w:rsidRDefault="00AD1427" w:rsidP="00D64B6B">
      <w:pPr>
        <w:ind w:firstLine="708"/>
      </w:pPr>
    </w:p>
    <w:p w:rsidR="00E25353" w:rsidRDefault="00E25353" w:rsidP="000E1AFA"/>
    <w:p w:rsidR="00E25353" w:rsidRDefault="00E25353" w:rsidP="000E1AFA"/>
    <w:p w:rsidR="000E1AFA" w:rsidRDefault="000E1AFA" w:rsidP="000E1AFA"/>
    <w:p w:rsidR="000E1AFA" w:rsidRDefault="000E1AFA" w:rsidP="000E1AFA"/>
    <w:p w:rsidR="009E1E9D" w:rsidRDefault="009E1E9D"/>
    <w:p w:rsidR="000E1AFA" w:rsidRDefault="000E1AFA"/>
    <w:p w:rsidR="000E1AFA" w:rsidRDefault="000E1AFA"/>
    <w:p w:rsidR="000E1AFA" w:rsidRDefault="000E1AFA" w:rsidP="000E1AFA"/>
    <w:p w:rsidR="000E1AFA" w:rsidRPr="000E1AFA" w:rsidRDefault="000E1AFA" w:rsidP="000E1AFA">
      <w:r>
        <w:lastRenderedPageBreak/>
        <w:t xml:space="preserve">- </w:t>
      </w:r>
    </w:p>
    <w:p w:rsidR="000E1AFA" w:rsidRPr="000E1AFA" w:rsidRDefault="000E1AFA" w:rsidP="000E1AFA"/>
    <w:sectPr w:rsidR="000E1AFA" w:rsidRPr="000E1A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357" w:rsidRDefault="00960357" w:rsidP="005564ED">
      <w:r>
        <w:separator/>
      </w:r>
    </w:p>
  </w:endnote>
  <w:endnote w:type="continuationSeparator" w:id="0">
    <w:p w:rsidR="00960357" w:rsidRDefault="00960357" w:rsidP="0055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437517"/>
      <w:docPartObj>
        <w:docPartGallery w:val="Page Numbers (Bottom of Page)"/>
        <w:docPartUnique/>
      </w:docPartObj>
    </w:sdtPr>
    <w:sdtEndPr/>
    <w:sdtContent>
      <w:p w:rsidR="005564ED" w:rsidRDefault="005564ED">
        <w:pPr>
          <w:pStyle w:val="a5"/>
          <w:jc w:val="center"/>
        </w:pPr>
        <w:r>
          <w:fldChar w:fldCharType="begin"/>
        </w:r>
        <w:r>
          <w:instrText>PAGE   \* MERGEFORMAT</w:instrText>
        </w:r>
        <w:r>
          <w:fldChar w:fldCharType="separate"/>
        </w:r>
        <w:r w:rsidR="00F653A1">
          <w:rPr>
            <w:noProof/>
          </w:rPr>
          <w:t>3</w:t>
        </w:r>
        <w:r>
          <w:fldChar w:fldCharType="end"/>
        </w:r>
      </w:p>
    </w:sdtContent>
  </w:sdt>
  <w:p w:rsidR="005564ED" w:rsidRDefault="005564E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357" w:rsidRDefault="00960357" w:rsidP="005564ED">
      <w:r>
        <w:separator/>
      </w:r>
    </w:p>
  </w:footnote>
  <w:footnote w:type="continuationSeparator" w:id="0">
    <w:p w:rsidR="00960357" w:rsidRDefault="00960357" w:rsidP="005564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6E34D0"/>
    <w:multiLevelType w:val="hybridMultilevel"/>
    <w:tmpl w:val="E348CB2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663A03F2"/>
    <w:multiLevelType w:val="hybridMultilevel"/>
    <w:tmpl w:val="26201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0EE1F4D"/>
    <w:multiLevelType w:val="hybridMultilevel"/>
    <w:tmpl w:val="FA76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AFA"/>
    <w:rsid w:val="00054FBB"/>
    <w:rsid w:val="000916C3"/>
    <w:rsid w:val="000E1AFA"/>
    <w:rsid w:val="001B4E48"/>
    <w:rsid w:val="002B52AC"/>
    <w:rsid w:val="0033664F"/>
    <w:rsid w:val="005564ED"/>
    <w:rsid w:val="00797D33"/>
    <w:rsid w:val="00877925"/>
    <w:rsid w:val="00883A07"/>
    <w:rsid w:val="00960357"/>
    <w:rsid w:val="009E1E9D"/>
    <w:rsid w:val="00A50C73"/>
    <w:rsid w:val="00AD1427"/>
    <w:rsid w:val="00B86763"/>
    <w:rsid w:val="00B96F0B"/>
    <w:rsid w:val="00C15A5A"/>
    <w:rsid w:val="00C649D1"/>
    <w:rsid w:val="00D64B6B"/>
    <w:rsid w:val="00E25353"/>
    <w:rsid w:val="00E821DA"/>
    <w:rsid w:val="00F653A1"/>
    <w:rsid w:val="00FC7F79"/>
    <w:rsid w:val="00FF6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C32F6D-22B8-4899-8EA5-F1FB4ADF3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6C3"/>
    <w:pPr>
      <w:spacing w:after="0" w:line="240" w:lineRule="auto"/>
      <w:jc w:val="both"/>
    </w:pPr>
    <w:rPr>
      <w:rFonts w:ascii="Times New Roman" w:hAnsi="Times New Roman"/>
      <w:sz w:val="28"/>
    </w:rPr>
  </w:style>
  <w:style w:type="paragraph" w:styleId="1">
    <w:name w:val="heading 1"/>
    <w:basedOn w:val="a"/>
    <w:next w:val="a"/>
    <w:link w:val="10"/>
    <w:uiPriority w:val="9"/>
    <w:qFormat/>
    <w:rsid w:val="000916C3"/>
    <w:pPr>
      <w:keepNext/>
      <w:keepLines/>
      <w:jc w:val="center"/>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916C3"/>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0916C3"/>
    <w:rPr>
      <w:rFonts w:ascii="Times New Roman" w:eastAsiaTheme="majorEastAsia" w:hAnsi="Times New Roman" w:cstheme="majorBidi"/>
      <w:b/>
      <w:sz w:val="28"/>
      <w:szCs w:val="32"/>
    </w:rPr>
  </w:style>
  <w:style w:type="paragraph" w:styleId="a3">
    <w:name w:val="header"/>
    <w:basedOn w:val="a"/>
    <w:link w:val="a4"/>
    <w:uiPriority w:val="99"/>
    <w:unhideWhenUsed/>
    <w:rsid w:val="000916C3"/>
    <w:pPr>
      <w:tabs>
        <w:tab w:val="center" w:pos="4677"/>
        <w:tab w:val="right" w:pos="9355"/>
      </w:tabs>
    </w:pPr>
  </w:style>
  <w:style w:type="character" w:customStyle="1" w:styleId="a4">
    <w:name w:val="Верхний колонтитул Знак"/>
    <w:basedOn w:val="a0"/>
    <w:link w:val="a3"/>
    <w:uiPriority w:val="99"/>
    <w:rsid w:val="000916C3"/>
    <w:rPr>
      <w:rFonts w:ascii="Times New Roman" w:hAnsi="Times New Roman"/>
      <w:sz w:val="28"/>
    </w:rPr>
  </w:style>
  <w:style w:type="paragraph" w:styleId="a5">
    <w:name w:val="footer"/>
    <w:basedOn w:val="a"/>
    <w:link w:val="a6"/>
    <w:uiPriority w:val="99"/>
    <w:unhideWhenUsed/>
    <w:rsid w:val="000916C3"/>
    <w:pPr>
      <w:tabs>
        <w:tab w:val="center" w:pos="4677"/>
        <w:tab w:val="right" w:pos="9355"/>
      </w:tabs>
    </w:pPr>
  </w:style>
  <w:style w:type="character" w:customStyle="1" w:styleId="a6">
    <w:name w:val="Нижний колонтитул Знак"/>
    <w:basedOn w:val="a0"/>
    <w:link w:val="a5"/>
    <w:uiPriority w:val="99"/>
    <w:rsid w:val="000916C3"/>
    <w:rPr>
      <w:rFonts w:ascii="Times New Roman" w:hAnsi="Times New Roman"/>
      <w:sz w:val="28"/>
    </w:rPr>
  </w:style>
  <w:style w:type="paragraph" w:styleId="a7">
    <w:name w:val="caption"/>
    <w:basedOn w:val="a"/>
    <w:next w:val="a"/>
    <w:uiPriority w:val="35"/>
    <w:unhideWhenUsed/>
    <w:qFormat/>
    <w:rsid w:val="000916C3"/>
    <w:pPr>
      <w:jc w:val="right"/>
    </w:pPr>
    <w:rPr>
      <w:iCs/>
      <w:szCs w:val="18"/>
    </w:rPr>
  </w:style>
  <w:style w:type="paragraph" w:styleId="a8">
    <w:name w:val="List Paragraph"/>
    <w:basedOn w:val="a"/>
    <w:uiPriority w:val="34"/>
    <w:qFormat/>
    <w:rsid w:val="000916C3"/>
    <w:pPr>
      <w:ind w:left="720"/>
      <w:contextualSpacing/>
    </w:pPr>
  </w:style>
  <w:style w:type="character" w:styleId="a9">
    <w:name w:val="Hyperlink"/>
    <w:basedOn w:val="a0"/>
    <w:uiPriority w:val="99"/>
    <w:unhideWhenUsed/>
    <w:rsid w:val="000E1AFA"/>
    <w:rPr>
      <w:color w:val="0563C1" w:themeColor="hyperlink"/>
      <w:u w:val="single"/>
    </w:rPr>
  </w:style>
  <w:style w:type="table" w:styleId="aa">
    <w:name w:val="Table Grid"/>
    <w:basedOn w:val="a1"/>
    <w:uiPriority w:val="39"/>
    <w:rsid w:val="00C64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797D33"/>
    <w:pPr>
      <w:spacing w:before="240" w:line="259" w:lineRule="auto"/>
      <w:jc w:val="left"/>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rsid w:val="00797D3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BD0549C8-0BC9-4B4A-9FDE-C43AE4C0E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9</Pages>
  <Words>1869</Words>
  <Characters>14323</Characters>
  <Application>Microsoft Office Word</Application>
  <DocSecurity>0</DocSecurity>
  <Lines>292</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Женя</dc:creator>
  <cp:keywords/>
  <dc:description/>
  <cp:lastModifiedBy>Женя</cp:lastModifiedBy>
  <cp:revision>14</cp:revision>
  <dcterms:created xsi:type="dcterms:W3CDTF">2016-05-10T13:29:00Z</dcterms:created>
  <dcterms:modified xsi:type="dcterms:W3CDTF">2016-05-11T13:32:00Z</dcterms:modified>
</cp:coreProperties>
</file>